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B06998B" w14:textId="77777777" w:rsidR="00A019FC" w:rsidRPr="00F41DD4" w:rsidRDefault="00B70C6B" w:rsidP="00F1137E">
      <w:pPr>
        <w:spacing w:after="0" w:line="240" w:lineRule="auto"/>
        <w:jc w:val="right"/>
        <w:rPr>
          <w:rFonts w:ascii="Arial" w:hAnsi="Arial" w:cs="Arial"/>
          <w:b/>
          <w:sz w:val="20"/>
          <w:szCs w:val="20"/>
          <w:lang w:val="es-MX"/>
        </w:rPr>
      </w:pPr>
      <w:bookmarkStart w:id="0" w:name="_GoBack"/>
      <w:bookmarkEnd w:id="0"/>
      <w:r w:rsidRPr="00F41DD4">
        <w:rPr>
          <w:rFonts w:ascii="Arial" w:hAnsi="Arial" w:cs="Arial"/>
          <w:noProof/>
          <w:sz w:val="20"/>
          <w:szCs w:val="20"/>
          <w:lang w:val="es-CO" w:eastAsia="es-CO"/>
        </w:rPr>
        <w:drawing>
          <wp:anchor distT="0" distB="0" distL="114300" distR="114300" simplePos="0" relativeHeight="251658752" behindDoc="0" locked="0" layoutInCell="1" allowOverlap="1" wp14:anchorId="69768B7D" wp14:editId="03D23526">
            <wp:simplePos x="0" y="0"/>
            <wp:positionH relativeFrom="column">
              <wp:posOffset>3279775</wp:posOffset>
            </wp:positionH>
            <wp:positionV relativeFrom="paragraph">
              <wp:posOffset>142240</wp:posOffset>
            </wp:positionV>
            <wp:extent cx="2997835" cy="485140"/>
            <wp:effectExtent l="0" t="0" r="0" b="0"/>
            <wp:wrapNone/>
            <wp:docPr id="14" name="Picture 4" descr="Logo Minviviend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invivienda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83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1DD4">
        <w:rPr>
          <w:rFonts w:ascii="Arial" w:hAnsi="Arial" w:cs="Arial"/>
          <w:b/>
          <w:noProof/>
          <w:sz w:val="20"/>
          <w:szCs w:val="20"/>
          <w:lang w:val="es-CO" w:eastAsia="es-CO"/>
        </w:rPr>
        <w:drawing>
          <wp:anchor distT="0" distB="0" distL="114300" distR="114300" simplePos="0" relativeHeight="251657728" behindDoc="0" locked="0" layoutInCell="1" allowOverlap="1" wp14:anchorId="324D9426" wp14:editId="6539491F">
            <wp:simplePos x="0" y="0"/>
            <wp:positionH relativeFrom="column">
              <wp:posOffset>98425</wp:posOffset>
            </wp:positionH>
            <wp:positionV relativeFrom="paragraph">
              <wp:posOffset>142240</wp:posOffset>
            </wp:positionV>
            <wp:extent cx="1903095" cy="595630"/>
            <wp:effectExtent l="0" t="0" r="0" b="0"/>
            <wp:wrapNone/>
            <wp:docPr id="10" name="Imagen 10" descr="CenefaComunicados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nefaComunicadosPRENSA"/>
                    <pic:cNvPicPr>
                      <a:picLocks noChangeAspect="1" noChangeArrowheads="1"/>
                    </pic:cNvPicPr>
                  </pic:nvPicPr>
                  <pic:blipFill>
                    <a:blip r:embed="rId9" cstate="print">
                      <a:extLst>
                        <a:ext uri="{28A0092B-C50C-407E-A947-70E740481C1C}">
                          <a14:useLocalDpi xmlns:a14="http://schemas.microsoft.com/office/drawing/2010/main" val="0"/>
                        </a:ext>
                      </a:extLst>
                    </a:blip>
                    <a:srcRect r="69919"/>
                    <a:stretch>
                      <a:fillRect/>
                    </a:stretch>
                  </pic:blipFill>
                  <pic:spPr bwMode="auto">
                    <a:xfrm>
                      <a:off x="0" y="0"/>
                      <a:ext cx="1903095"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D6221" w14:textId="77777777" w:rsidR="00E100CB" w:rsidRPr="00F41DD4" w:rsidRDefault="00E100CB" w:rsidP="00F1137E">
      <w:pPr>
        <w:spacing w:after="0" w:line="240" w:lineRule="auto"/>
        <w:jc w:val="center"/>
        <w:rPr>
          <w:rFonts w:ascii="Arial" w:hAnsi="Arial" w:cs="Arial"/>
          <w:b/>
          <w:sz w:val="20"/>
          <w:szCs w:val="20"/>
          <w:lang w:val="es-MX"/>
        </w:rPr>
      </w:pPr>
    </w:p>
    <w:p w14:paraId="18EA76EA" w14:textId="77777777" w:rsidR="00A019FC" w:rsidRPr="00F41DD4" w:rsidRDefault="00A019FC" w:rsidP="00F1137E">
      <w:pPr>
        <w:spacing w:after="0" w:line="240" w:lineRule="auto"/>
        <w:jc w:val="center"/>
        <w:rPr>
          <w:rFonts w:ascii="Arial" w:hAnsi="Arial" w:cs="Arial"/>
          <w:b/>
          <w:sz w:val="20"/>
          <w:szCs w:val="20"/>
          <w:lang w:val="es-MX"/>
        </w:rPr>
      </w:pPr>
    </w:p>
    <w:p w14:paraId="75E0AA33" w14:textId="77777777" w:rsidR="00EA60A3" w:rsidRPr="00F41DD4" w:rsidRDefault="00EA60A3" w:rsidP="00F1137E">
      <w:pPr>
        <w:spacing w:after="0" w:line="240" w:lineRule="auto"/>
        <w:jc w:val="center"/>
        <w:rPr>
          <w:rFonts w:ascii="Arial" w:hAnsi="Arial" w:cs="Arial"/>
          <w:b/>
          <w:sz w:val="20"/>
          <w:szCs w:val="20"/>
          <w:lang w:val="es-MX"/>
        </w:rPr>
      </w:pPr>
    </w:p>
    <w:p w14:paraId="46EE5366" w14:textId="77777777" w:rsidR="006D0C80" w:rsidRPr="00F41DD4" w:rsidRDefault="006D0C80" w:rsidP="00F1137E">
      <w:pPr>
        <w:spacing w:after="0" w:line="240" w:lineRule="auto"/>
        <w:jc w:val="center"/>
        <w:rPr>
          <w:rFonts w:ascii="Arial" w:hAnsi="Arial" w:cs="Arial"/>
          <w:b/>
          <w:sz w:val="20"/>
          <w:szCs w:val="20"/>
          <w:lang w:val="es-MX"/>
        </w:rPr>
      </w:pPr>
    </w:p>
    <w:p w14:paraId="4002470C" w14:textId="77777777" w:rsidR="006D0C80" w:rsidRPr="00F41DD4" w:rsidRDefault="006D0C80" w:rsidP="00F1137E">
      <w:pPr>
        <w:spacing w:after="0" w:line="240" w:lineRule="auto"/>
        <w:jc w:val="center"/>
        <w:rPr>
          <w:rFonts w:ascii="Arial" w:hAnsi="Arial" w:cs="Arial"/>
          <w:b/>
          <w:sz w:val="20"/>
          <w:szCs w:val="20"/>
          <w:lang w:val="es-MX"/>
        </w:rPr>
      </w:pPr>
    </w:p>
    <w:p w14:paraId="326C6CC7" w14:textId="77777777" w:rsidR="006D0C80" w:rsidRPr="00F41DD4" w:rsidRDefault="006D0C80" w:rsidP="00F1137E">
      <w:pPr>
        <w:spacing w:after="0" w:line="240" w:lineRule="auto"/>
        <w:jc w:val="center"/>
        <w:rPr>
          <w:rFonts w:ascii="Arial" w:hAnsi="Arial" w:cs="Arial"/>
          <w:b/>
          <w:sz w:val="20"/>
          <w:szCs w:val="20"/>
          <w:lang w:val="es-MX"/>
        </w:rPr>
      </w:pPr>
    </w:p>
    <w:p w14:paraId="0495EAD5" w14:textId="77777777" w:rsidR="00A019FC" w:rsidRPr="00F41DD4" w:rsidRDefault="00A019FC" w:rsidP="00F1137E">
      <w:pPr>
        <w:spacing w:after="0" w:line="240" w:lineRule="auto"/>
        <w:jc w:val="center"/>
        <w:rPr>
          <w:rFonts w:ascii="Arial" w:hAnsi="Arial" w:cs="Arial"/>
          <w:b/>
          <w:sz w:val="20"/>
          <w:szCs w:val="20"/>
          <w:lang w:val="es-MX"/>
        </w:rPr>
      </w:pPr>
    </w:p>
    <w:p w14:paraId="065EAD5F" w14:textId="77777777" w:rsidR="00D70D55" w:rsidRPr="00F41DD4" w:rsidRDefault="006D0C80" w:rsidP="00F1137E">
      <w:pPr>
        <w:spacing w:after="0" w:line="240" w:lineRule="auto"/>
        <w:jc w:val="center"/>
        <w:rPr>
          <w:rFonts w:ascii="Arial" w:hAnsi="Arial" w:cs="Arial"/>
          <w:b/>
          <w:sz w:val="20"/>
          <w:szCs w:val="20"/>
          <w:lang w:val="es-MX"/>
        </w:rPr>
      </w:pPr>
      <w:r w:rsidRPr="00F41DD4">
        <w:rPr>
          <w:rFonts w:ascii="Arial" w:hAnsi="Arial" w:cs="Arial"/>
          <w:b/>
          <w:sz w:val="20"/>
          <w:szCs w:val="20"/>
          <w:lang w:val="es-MX"/>
        </w:rPr>
        <w:t xml:space="preserve">Documento de trabajo proyecto </w:t>
      </w:r>
      <w:r w:rsidR="00D04DB0" w:rsidRPr="00F41DD4">
        <w:rPr>
          <w:rFonts w:ascii="Arial" w:hAnsi="Arial" w:cs="Arial"/>
          <w:b/>
          <w:sz w:val="20"/>
          <w:szCs w:val="20"/>
          <w:lang w:val="es-MX"/>
        </w:rPr>
        <w:t>general</w:t>
      </w:r>
    </w:p>
    <w:p w14:paraId="792DCDA1" w14:textId="77777777" w:rsidR="00567444" w:rsidRPr="00F41DD4" w:rsidRDefault="00567444" w:rsidP="00F1137E">
      <w:pPr>
        <w:spacing w:after="0" w:line="240" w:lineRule="auto"/>
        <w:jc w:val="center"/>
        <w:rPr>
          <w:rFonts w:ascii="Arial" w:hAnsi="Arial" w:cs="Arial"/>
          <w:b/>
          <w:sz w:val="20"/>
          <w:szCs w:val="20"/>
          <w:lang w:val="es-MX"/>
        </w:rPr>
      </w:pPr>
    </w:p>
    <w:p w14:paraId="6D369B90" w14:textId="77777777" w:rsidR="002D0627" w:rsidRPr="00F41DD4" w:rsidRDefault="002D0627" w:rsidP="00F1137E">
      <w:pPr>
        <w:spacing w:after="0" w:line="240" w:lineRule="auto"/>
        <w:jc w:val="center"/>
        <w:rPr>
          <w:rFonts w:ascii="Arial" w:hAnsi="Arial" w:cs="Arial"/>
          <w:b/>
          <w:sz w:val="20"/>
          <w:szCs w:val="20"/>
          <w:lang w:val="es-MX"/>
        </w:rPr>
      </w:pPr>
    </w:p>
    <w:p w14:paraId="62FAC9BD" w14:textId="77777777" w:rsidR="00567444" w:rsidRPr="00F41DD4" w:rsidRDefault="00567444" w:rsidP="00F1137E">
      <w:pPr>
        <w:spacing w:after="0" w:line="240" w:lineRule="auto"/>
        <w:jc w:val="center"/>
        <w:rPr>
          <w:rFonts w:ascii="Arial" w:hAnsi="Arial" w:cs="Arial"/>
          <w:b/>
          <w:sz w:val="20"/>
          <w:szCs w:val="20"/>
          <w:lang w:val="es-MX"/>
        </w:rPr>
      </w:pPr>
    </w:p>
    <w:p w14:paraId="4A1A3D30" w14:textId="77777777" w:rsidR="006D0C80" w:rsidRPr="00F41DD4" w:rsidRDefault="006D0C80" w:rsidP="00F1137E">
      <w:pPr>
        <w:spacing w:after="0" w:line="240" w:lineRule="auto"/>
        <w:jc w:val="center"/>
        <w:rPr>
          <w:rFonts w:ascii="Arial" w:hAnsi="Arial" w:cs="Arial"/>
          <w:b/>
          <w:sz w:val="20"/>
          <w:szCs w:val="20"/>
          <w:lang w:val="es-MX"/>
        </w:rPr>
      </w:pPr>
    </w:p>
    <w:p w14:paraId="6BAA38FF" w14:textId="77777777" w:rsidR="006D0C80" w:rsidRPr="00F41DD4" w:rsidRDefault="006D0C80" w:rsidP="00F1137E">
      <w:pPr>
        <w:spacing w:after="0" w:line="240" w:lineRule="auto"/>
        <w:jc w:val="center"/>
        <w:rPr>
          <w:rFonts w:ascii="Arial" w:hAnsi="Arial" w:cs="Arial"/>
          <w:b/>
          <w:sz w:val="20"/>
          <w:szCs w:val="20"/>
          <w:lang w:val="es-MX"/>
        </w:rPr>
      </w:pPr>
    </w:p>
    <w:p w14:paraId="7C597150" w14:textId="77777777" w:rsidR="00567444" w:rsidRPr="00F41DD4" w:rsidRDefault="00567444" w:rsidP="00F1137E">
      <w:pPr>
        <w:spacing w:after="0" w:line="240" w:lineRule="auto"/>
        <w:jc w:val="center"/>
        <w:rPr>
          <w:rFonts w:ascii="Arial" w:hAnsi="Arial" w:cs="Arial"/>
          <w:b/>
          <w:sz w:val="20"/>
          <w:szCs w:val="20"/>
          <w:lang w:val="es-MX"/>
        </w:rPr>
      </w:pPr>
    </w:p>
    <w:p w14:paraId="0E5D12CF" w14:textId="77777777" w:rsidR="00567444" w:rsidRPr="00F41DD4" w:rsidRDefault="00567444" w:rsidP="00F1137E">
      <w:pPr>
        <w:spacing w:after="0" w:line="240" w:lineRule="auto"/>
        <w:jc w:val="center"/>
        <w:rPr>
          <w:rFonts w:ascii="Arial" w:hAnsi="Arial" w:cs="Arial"/>
          <w:b/>
          <w:sz w:val="20"/>
          <w:szCs w:val="20"/>
          <w:lang w:val="es-MX"/>
        </w:rPr>
      </w:pPr>
    </w:p>
    <w:p w14:paraId="23A755B5" w14:textId="77777777" w:rsidR="00567444" w:rsidRPr="00F41DD4" w:rsidRDefault="00567444" w:rsidP="00F1137E">
      <w:pPr>
        <w:spacing w:after="0" w:line="240" w:lineRule="auto"/>
        <w:jc w:val="center"/>
        <w:rPr>
          <w:rFonts w:ascii="Arial" w:hAnsi="Arial" w:cs="Arial"/>
          <w:b/>
          <w:sz w:val="20"/>
          <w:szCs w:val="20"/>
          <w:lang w:val="es-MX"/>
        </w:rPr>
      </w:pPr>
    </w:p>
    <w:p w14:paraId="658FD7AB" w14:textId="77777777" w:rsidR="00885EB7" w:rsidRPr="00F41DD4" w:rsidRDefault="00885EB7" w:rsidP="00F1137E">
      <w:pPr>
        <w:spacing w:after="0" w:line="240" w:lineRule="auto"/>
        <w:jc w:val="center"/>
        <w:rPr>
          <w:rFonts w:ascii="Arial" w:hAnsi="Arial" w:cs="Arial"/>
          <w:b/>
          <w:sz w:val="20"/>
          <w:szCs w:val="20"/>
          <w:lang w:val="es-MX"/>
        </w:rPr>
      </w:pPr>
    </w:p>
    <w:p w14:paraId="5A51AFEF" w14:textId="77777777" w:rsidR="00885EB7" w:rsidRPr="00F41DD4" w:rsidRDefault="00885EB7" w:rsidP="00F1137E">
      <w:pPr>
        <w:spacing w:after="0" w:line="240" w:lineRule="auto"/>
        <w:jc w:val="center"/>
        <w:rPr>
          <w:rFonts w:ascii="Arial" w:hAnsi="Arial" w:cs="Arial"/>
          <w:b/>
          <w:sz w:val="20"/>
          <w:szCs w:val="20"/>
          <w:lang w:val="es-MX"/>
        </w:rPr>
      </w:pPr>
    </w:p>
    <w:p w14:paraId="0AD7447C" w14:textId="77777777" w:rsidR="00885EB7" w:rsidRPr="00F41DD4" w:rsidRDefault="00885EB7" w:rsidP="00F1137E">
      <w:pPr>
        <w:spacing w:after="0" w:line="240" w:lineRule="auto"/>
        <w:jc w:val="center"/>
        <w:rPr>
          <w:rFonts w:ascii="Arial" w:hAnsi="Arial" w:cs="Arial"/>
          <w:b/>
          <w:sz w:val="20"/>
          <w:szCs w:val="20"/>
          <w:lang w:val="es-MX"/>
        </w:rPr>
      </w:pPr>
    </w:p>
    <w:p w14:paraId="7F6B08A8" w14:textId="77777777" w:rsidR="00885EB7" w:rsidRPr="00F41DD4" w:rsidRDefault="00885EB7" w:rsidP="00F1137E">
      <w:pPr>
        <w:spacing w:after="0" w:line="240" w:lineRule="auto"/>
        <w:jc w:val="center"/>
        <w:rPr>
          <w:rFonts w:ascii="Arial" w:hAnsi="Arial" w:cs="Arial"/>
          <w:b/>
          <w:sz w:val="20"/>
          <w:szCs w:val="20"/>
          <w:lang w:val="es-MX"/>
        </w:rPr>
      </w:pPr>
    </w:p>
    <w:p w14:paraId="48381D67" w14:textId="77777777" w:rsidR="00885EB7" w:rsidRPr="00F41DD4" w:rsidRDefault="00885EB7" w:rsidP="00F1137E">
      <w:pPr>
        <w:spacing w:after="0" w:line="240" w:lineRule="auto"/>
        <w:jc w:val="center"/>
        <w:rPr>
          <w:rFonts w:ascii="Arial" w:hAnsi="Arial" w:cs="Arial"/>
          <w:b/>
          <w:sz w:val="20"/>
          <w:szCs w:val="20"/>
          <w:lang w:val="es-MX"/>
        </w:rPr>
      </w:pPr>
    </w:p>
    <w:p w14:paraId="2BCCC260" w14:textId="77777777" w:rsidR="007638AA" w:rsidRPr="00F41DD4" w:rsidRDefault="006D0C80" w:rsidP="00F1137E">
      <w:pPr>
        <w:spacing w:after="0" w:line="240" w:lineRule="auto"/>
        <w:jc w:val="center"/>
        <w:rPr>
          <w:rFonts w:ascii="Arial" w:hAnsi="Arial" w:cs="Arial"/>
          <w:b/>
          <w:sz w:val="20"/>
          <w:szCs w:val="20"/>
          <w:lang w:val="es-MX"/>
        </w:rPr>
      </w:pPr>
      <w:r w:rsidRPr="00F41DD4">
        <w:rPr>
          <w:rFonts w:ascii="Arial" w:hAnsi="Arial" w:cs="Arial"/>
          <w:b/>
          <w:sz w:val="20"/>
          <w:szCs w:val="20"/>
          <w:lang w:val="es-MX"/>
        </w:rPr>
        <w:t xml:space="preserve"> </w:t>
      </w:r>
      <w:r w:rsidR="002D0627" w:rsidRPr="00F41DD4">
        <w:rPr>
          <w:rFonts w:ascii="Arial" w:hAnsi="Arial" w:cs="Arial"/>
          <w:b/>
          <w:sz w:val="20"/>
          <w:szCs w:val="20"/>
          <w:lang w:val="es-MX"/>
        </w:rPr>
        <w:t>Resolución CRA XXX de 2019</w:t>
      </w:r>
    </w:p>
    <w:p w14:paraId="69499B10" w14:textId="77777777" w:rsidR="00567444" w:rsidRPr="00F41DD4" w:rsidRDefault="002D0627" w:rsidP="00F1137E">
      <w:pPr>
        <w:spacing w:after="0" w:line="240" w:lineRule="auto"/>
        <w:jc w:val="center"/>
        <w:rPr>
          <w:rFonts w:ascii="Arial" w:hAnsi="Arial" w:cs="Arial"/>
          <w:b/>
          <w:sz w:val="20"/>
          <w:szCs w:val="20"/>
          <w:lang w:val="es-MX"/>
        </w:rPr>
      </w:pPr>
      <w:r w:rsidRPr="00F41DD4">
        <w:rPr>
          <w:rFonts w:ascii="Arial" w:hAnsi="Arial" w:cs="Arial"/>
          <w:b/>
          <w:sz w:val="20"/>
          <w:szCs w:val="20"/>
          <w:lang w:val="es-MX"/>
        </w:rPr>
        <w:t>“</w:t>
      </w:r>
      <w:r w:rsidR="003D2B96" w:rsidRPr="00F41DD4">
        <w:rPr>
          <w:rFonts w:ascii="Arial" w:hAnsi="Arial" w:cs="Arial"/>
          <w:b/>
          <w:i/>
          <w:sz w:val="20"/>
          <w:szCs w:val="20"/>
          <w:lang w:val="es-MX"/>
        </w:rPr>
        <w:t>Por la cual se adiciona un artículo a la Resolución CRA 825 de 2017</w:t>
      </w:r>
      <w:r w:rsidR="00D000AD" w:rsidRPr="00F41DD4">
        <w:rPr>
          <w:rFonts w:ascii="Arial" w:hAnsi="Arial" w:cs="Arial"/>
          <w:b/>
          <w:sz w:val="20"/>
          <w:szCs w:val="20"/>
          <w:lang w:val="es-MX"/>
        </w:rPr>
        <w:t>”</w:t>
      </w:r>
    </w:p>
    <w:p w14:paraId="47CEABE0" w14:textId="77777777" w:rsidR="00567444" w:rsidRPr="00F41DD4" w:rsidRDefault="00567444" w:rsidP="00F1137E">
      <w:pPr>
        <w:spacing w:after="0" w:line="240" w:lineRule="auto"/>
        <w:jc w:val="center"/>
        <w:rPr>
          <w:rFonts w:ascii="Arial" w:hAnsi="Arial" w:cs="Arial"/>
          <w:b/>
          <w:sz w:val="20"/>
          <w:szCs w:val="20"/>
          <w:lang w:val="es-MX"/>
        </w:rPr>
      </w:pPr>
    </w:p>
    <w:p w14:paraId="5EA47BE7" w14:textId="77777777" w:rsidR="002D0627" w:rsidRPr="00F41DD4" w:rsidRDefault="002D0627" w:rsidP="00F1137E">
      <w:pPr>
        <w:spacing w:after="0" w:line="240" w:lineRule="auto"/>
        <w:jc w:val="center"/>
        <w:rPr>
          <w:rFonts w:ascii="Arial" w:hAnsi="Arial" w:cs="Arial"/>
          <w:b/>
          <w:sz w:val="20"/>
          <w:szCs w:val="20"/>
          <w:lang w:val="es-MX"/>
        </w:rPr>
      </w:pPr>
    </w:p>
    <w:p w14:paraId="67322A5A" w14:textId="77777777" w:rsidR="002D0627" w:rsidRPr="00F41DD4" w:rsidRDefault="002D0627" w:rsidP="00F1137E">
      <w:pPr>
        <w:spacing w:after="0" w:line="240" w:lineRule="auto"/>
        <w:jc w:val="center"/>
        <w:rPr>
          <w:rFonts w:ascii="Arial" w:hAnsi="Arial" w:cs="Arial"/>
          <w:b/>
          <w:sz w:val="20"/>
          <w:szCs w:val="20"/>
          <w:lang w:val="es-MX"/>
        </w:rPr>
      </w:pPr>
    </w:p>
    <w:p w14:paraId="0A8FABF2" w14:textId="77777777" w:rsidR="002D0627" w:rsidRPr="00F41DD4" w:rsidRDefault="002D0627" w:rsidP="00F1137E">
      <w:pPr>
        <w:spacing w:after="0" w:line="240" w:lineRule="auto"/>
        <w:jc w:val="center"/>
        <w:rPr>
          <w:rFonts w:ascii="Arial" w:hAnsi="Arial" w:cs="Arial"/>
          <w:b/>
          <w:sz w:val="20"/>
          <w:szCs w:val="20"/>
          <w:lang w:val="es-MX"/>
        </w:rPr>
      </w:pPr>
    </w:p>
    <w:p w14:paraId="44C40FF2" w14:textId="77777777" w:rsidR="002D0627" w:rsidRPr="00F41DD4" w:rsidRDefault="002D0627" w:rsidP="00F1137E">
      <w:pPr>
        <w:spacing w:after="0" w:line="240" w:lineRule="auto"/>
        <w:jc w:val="center"/>
        <w:rPr>
          <w:rFonts w:ascii="Arial" w:hAnsi="Arial" w:cs="Arial"/>
          <w:b/>
          <w:sz w:val="20"/>
          <w:szCs w:val="20"/>
          <w:lang w:val="es-MX"/>
        </w:rPr>
      </w:pPr>
    </w:p>
    <w:p w14:paraId="30A49720" w14:textId="77777777" w:rsidR="002D0627" w:rsidRPr="00F41DD4" w:rsidRDefault="002D0627" w:rsidP="00F1137E">
      <w:pPr>
        <w:spacing w:after="0" w:line="240" w:lineRule="auto"/>
        <w:jc w:val="center"/>
        <w:rPr>
          <w:rFonts w:ascii="Arial" w:hAnsi="Arial" w:cs="Arial"/>
          <w:b/>
          <w:sz w:val="20"/>
          <w:szCs w:val="20"/>
          <w:lang w:val="es-MX"/>
        </w:rPr>
      </w:pPr>
    </w:p>
    <w:p w14:paraId="354662CB" w14:textId="77777777" w:rsidR="00885EB7" w:rsidRPr="00F41DD4" w:rsidRDefault="00885EB7" w:rsidP="00F1137E">
      <w:pPr>
        <w:spacing w:after="0" w:line="240" w:lineRule="auto"/>
        <w:jc w:val="center"/>
        <w:rPr>
          <w:rFonts w:ascii="Arial" w:hAnsi="Arial" w:cs="Arial"/>
          <w:b/>
          <w:sz w:val="20"/>
          <w:szCs w:val="20"/>
          <w:lang w:val="es-MX"/>
        </w:rPr>
      </w:pPr>
    </w:p>
    <w:p w14:paraId="6848DA1D" w14:textId="77777777" w:rsidR="00885EB7" w:rsidRPr="00F41DD4" w:rsidRDefault="00885EB7" w:rsidP="00F1137E">
      <w:pPr>
        <w:spacing w:after="0" w:line="240" w:lineRule="auto"/>
        <w:jc w:val="center"/>
        <w:rPr>
          <w:rFonts w:ascii="Arial" w:hAnsi="Arial" w:cs="Arial"/>
          <w:b/>
          <w:sz w:val="20"/>
          <w:szCs w:val="20"/>
          <w:lang w:val="es-MX"/>
        </w:rPr>
      </w:pPr>
    </w:p>
    <w:p w14:paraId="4DE4789B" w14:textId="77777777" w:rsidR="00885EB7" w:rsidRPr="00F41DD4" w:rsidRDefault="00885EB7" w:rsidP="00F1137E">
      <w:pPr>
        <w:spacing w:after="0" w:line="240" w:lineRule="auto"/>
        <w:jc w:val="center"/>
        <w:rPr>
          <w:rFonts w:ascii="Arial" w:hAnsi="Arial" w:cs="Arial"/>
          <w:b/>
          <w:sz w:val="20"/>
          <w:szCs w:val="20"/>
          <w:lang w:val="es-MX"/>
        </w:rPr>
      </w:pPr>
    </w:p>
    <w:p w14:paraId="50F3A5A1" w14:textId="77777777" w:rsidR="00885EB7" w:rsidRPr="00F41DD4" w:rsidRDefault="00885EB7" w:rsidP="00F1137E">
      <w:pPr>
        <w:spacing w:after="0" w:line="240" w:lineRule="auto"/>
        <w:jc w:val="center"/>
        <w:rPr>
          <w:rFonts w:ascii="Arial" w:hAnsi="Arial" w:cs="Arial"/>
          <w:b/>
          <w:sz w:val="20"/>
          <w:szCs w:val="20"/>
          <w:lang w:val="es-MX"/>
        </w:rPr>
      </w:pPr>
    </w:p>
    <w:p w14:paraId="2E25EABB" w14:textId="77777777" w:rsidR="002D0627" w:rsidRPr="00F41DD4" w:rsidRDefault="002D0627" w:rsidP="00F1137E">
      <w:pPr>
        <w:spacing w:after="0" w:line="240" w:lineRule="auto"/>
        <w:jc w:val="center"/>
        <w:rPr>
          <w:rFonts w:ascii="Arial" w:hAnsi="Arial" w:cs="Arial"/>
          <w:b/>
          <w:sz w:val="20"/>
          <w:szCs w:val="20"/>
          <w:lang w:val="es-MX"/>
        </w:rPr>
      </w:pPr>
      <w:r w:rsidRPr="00F41DD4">
        <w:rPr>
          <w:rFonts w:ascii="Arial" w:hAnsi="Arial" w:cs="Arial"/>
          <w:b/>
          <w:sz w:val="20"/>
          <w:szCs w:val="20"/>
          <w:lang w:val="es-MX"/>
        </w:rPr>
        <w:t>Equipo de Trabajo:</w:t>
      </w:r>
    </w:p>
    <w:p w14:paraId="7FAAC838" w14:textId="77777777" w:rsidR="00885EB7" w:rsidRPr="00F41DD4" w:rsidRDefault="00885EB7" w:rsidP="00F1137E">
      <w:pPr>
        <w:spacing w:after="0" w:line="240" w:lineRule="auto"/>
        <w:jc w:val="center"/>
        <w:rPr>
          <w:rFonts w:ascii="Arial" w:hAnsi="Arial" w:cs="Arial"/>
          <w:b/>
          <w:sz w:val="20"/>
          <w:szCs w:val="20"/>
          <w:lang w:val="es-MX"/>
        </w:rPr>
      </w:pPr>
      <w:r w:rsidRPr="00F41DD4">
        <w:rPr>
          <w:rFonts w:ascii="Arial" w:hAnsi="Arial" w:cs="Arial"/>
          <w:b/>
          <w:sz w:val="20"/>
          <w:szCs w:val="20"/>
          <w:lang w:val="es-MX"/>
        </w:rPr>
        <w:t>Juan Carlos Garay</w:t>
      </w:r>
    </w:p>
    <w:p w14:paraId="55D006B3" w14:textId="77777777" w:rsidR="002D0627" w:rsidRPr="00F41DD4" w:rsidRDefault="002D0627" w:rsidP="00F1137E">
      <w:pPr>
        <w:spacing w:after="0" w:line="240" w:lineRule="auto"/>
        <w:jc w:val="center"/>
        <w:rPr>
          <w:rFonts w:ascii="Arial" w:hAnsi="Arial" w:cs="Arial"/>
          <w:b/>
          <w:sz w:val="20"/>
          <w:szCs w:val="20"/>
          <w:lang w:val="es-MX"/>
        </w:rPr>
      </w:pPr>
      <w:r w:rsidRPr="00F41DD4">
        <w:rPr>
          <w:rFonts w:ascii="Arial" w:hAnsi="Arial" w:cs="Arial"/>
          <w:b/>
          <w:sz w:val="20"/>
          <w:szCs w:val="20"/>
          <w:lang w:val="es-MX"/>
        </w:rPr>
        <w:t>Guillermo Ibarra Prado</w:t>
      </w:r>
    </w:p>
    <w:p w14:paraId="289DF2B2" w14:textId="77777777" w:rsidR="00567444" w:rsidRPr="00F41DD4" w:rsidRDefault="00885EB7" w:rsidP="00F1137E">
      <w:pPr>
        <w:spacing w:after="0" w:line="240" w:lineRule="auto"/>
        <w:jc w:val="center"/>
        <w:rPr>
          <w:rFonts w:ascii="Arial" w:hAnsi="Arial" w:cs="Arial"/>
          <w:b/>
          <w:sz w:val="20"/>
          <w:szCs w:val="20"/>
          <w:lang w:val="es-MX"/>
        </w:rPr>
      </w:pPr>
      <w:r w:rsidRPr="00F41DD4">
        <w:rPr>
          <w:rFonts w:ascii="Arial" w:hAnsi="Arial" w:cs="Arial"/>
          <w:b/>
          <w:sz w:val="20"/>
          <w:szCs w:val="20"/>
          <w:lang w:val="es-MX"/>
        </w:rPr>
        <w:t>Jaime Lucio de la Torre</w:t>
      </w:r>
    </w:p>
    <w:p w14:paraId="4E745F32" w14:textId="77777777" w:rsidR="00FE05E2" w:rsidRPr="00F41DD4" w:rsidRDefault="00FE05E2" w:rsidP="00F1137E">
      <w:pPr>
        <w:spacing w:after="0" w:line="240" w:lineRule="auto"/>
        <w:jc w:val="center"/>
        <w:rPr>
          <w:rFonts w:ascii="Arial" w:hAnsi="Arial" w:cs="Arial"/>
          <w:b/>
          <w:sz w:val="20"/>
          <w:szCs w:val="20"/>
          <w:lang w:val="es-MX"/>
        </w:rPr>
      </w:pPr>
      <w:r w:rsidRPr="00F41DD4">
        <w:rPr>
          <w:rFonts w:ascii="Arial" w:hAnsi="Arial" w:cs="Arial"/>
          <w:b/>
          <w:sz w:val="20"/>
          <w:szCs w:val="20"/>
          <w:lang w:val="es-MX"/>
        </w:rPr>
        <w:t>Diana Paulina Valencia</w:t>
      </w:r>
    </w:p>
    <w:p w14:paraId="6174D468" w14:textId="77777777" w:rsidR="00567444" w:rsidRPr="00F41DD4" w:rsidRDefault="00567444" w:rsidP="00F1137E">
      <w:pPr>
        <w:spacing w:after="0" w:line="240" w:lineRule="auto"/>
        <w:jc w:val="center"/>
        <w:rPr>
          <w:rFonts w:ascii="Arial" w:hAnsi="Arial" w:cs="Arial"/>
          <w:b/>
          <w:sz w:val="20"/>
          <w:szCs w:val="20"/>
          <w:lang w:val="es-MX"/>
        </w:rPr>
      </w:pPr>
    </w:p>
    <w:p w14:paraId="5A05926A" w14:textId="77777777" w:rsidR="00567444" w:rsidRPr="00F41DD4" w:rsidRDefault="00567444" w:rsidP="00F1137E">
      <w:pPr>
        <w:spacing w:after="0" w:line="240" w:lineRule="auto"/>
        <w:jc w:val="center"/>
        <w:rPr>
          <w:rFonts w:ascii="Arial" w:hAnsi="Arial" w:cs="Arial"/>
          <w:b/>
          <w:sz w:val="20"/>
          <w:szCs w:val="20"/>
          <w:lang w:val="es-MX"/>
        </w:rPr>
      </w:pPr>
    </w:p>
    <w:p w14:paraId="22CED748" w14:textId="77777777" w:rsidR="006D0C80" w:rsidRPr="00F41DD4" w:rsidRDefault="006D0C80" w:rsidP="00F1137E">
      <w:pPr>
        <w:spacing w:after="0" w:line="240" w:lineRule="auto"/>
        <w:jc w:val="center"/>
        <w:rPr>
          <w:rFonts w:ascii="Arial" w:hAnsi="Arial" w:cs="Arial"/>
          <w:b/>
          <w:sz w:val="20"/>
          <w:szCs w:val="20"/>
          <w:lang w:val="es-MX"/>
        </w:rPr>
      </w:pPr>
    </w:p>
    <w:p w14:paraId="7425B8C6" w14:textId="77777777" w:rsidR="00567444" w:rsidRPr="00F41DD4" w:rsidRDefault="00567444" w:rsidP="00F1137E">
      <w:pPr>
        <w:spacing w:after="0" w:line="240" w:lineRule="auto"/>
        <w:jc w:val="center"/>
        <w:rPr>
          <w:rFonts w:ascii="Arial" w:hAnsi="Arial" w:cs="Arial"/>
          <w:b/>
          <w:sz w:val="20"/>
          <w:szCs w:val="20"/>
          <w:lang w:val="es-MX"/>
        </w:rPr>
      </w:pPr>
    </w:p>
    <w:p w14:paraId="662E790A" w14:textId="77777777" w:rsidR="00567444" w:rsidRPr="00F41DD4" w:rsidRDefault="00567444" w:rsidP="00F1137E">
      <w:pPr>
        <w:spacing w:after="0" w:line="240" w:lineRule="auto"/>
        <w:jc w:val="center"/>
        <w:rPr>
          <w:rFonts w:ascii="Arial" w:hAnsi="Arial" w:cs="Arial"/>
          <w:b/>
          <w:sz w:val="20"/>
          <w:szCs w:val="20"/>
          <w:lang w:val="es-MX"/>
        </w:rPr>
      </w:pPr>
    </w:p>
    <w:p w14:paraId="1FE6713E" w14:textId="77777777" w:rsidR="00567444" w:rsidRPr="00F41DD4" w:rsidRDefault="00567444" w:rsidP="00F1137E">
      <w:pPr>
        <w:spacing w:after="0" w:line="240" w:lineRule="auto"/>
        <w:jc w:val="center"/>
        <w:rPr>
          <w:rFonts w:ascii="Arial" w:hAnsi="Arial" w:cs="Arial"/>
          <w:b/>
          <w:sz w:val="20"/>
          <w:szCs w:val="20"/>
          <w:lang w:val="es-MX"/>
        </w:rPr>
      </w:pPr>
    </w:p>
    <w:p w14:paraId="66930D9F" w14:textId="77777777" w:rsidR="002D0627" w:rsidRPr="00F41DD4" w:rsidRDefault="002D0627" w:rsidP="00F1137E">
      <w:pPr>
        <w:spacing w:after="0" w:line="240" w:lineRule="auto"/>
        <w:jc w:val="center"/>
        <w:rPr>
          <w:rFonts w:ascii="Arial" w:hAnsi="Arial" w:cs="Arial"/>
          <w:b/>
          <w:sz w:val="20"/>
          <w:szCs w:val="20"/>
          <w:lang w:val="es-MX"/>
        </w:rPr>
      </w:pPr>
    </w:p>
    <w:p w14:paraId="327E6C26" w14:textId="77777777" w:rsidR="00885EB7" w:rsidRPr="00F41DD4" w:rsidRDefault="00885EB7" w:rsidP="00F1137E">
      <w:pPr>
        <w:spacing w:after="0" w:line="240" w:lineRule="auto"/>
        <w:jc w:val="center"/>
        <w:rPr>
          <w:rFonts w:ascii="Arial" w:hAnsi="Arial" w:cs="Arial"/>
          <w:b/>
          <w:sz w:val="20"/>
          <w:szCs w:val="20"/>
          <w:lang w:val="es-MX"/>
        </w:rPr>
      </w:pPr>
    </w:p>
    <w:p w14:paraId="3707AA0C" w14:textId="77777777" w:rsidR="00885EB7" w:rsidRPr="00F41DD4" w:rsidRDefault="00885EB7" w:rsidP="00F1137E">
      <w:pPr>
        <w:spacing w:after="0" w:line="240" w:lineRule="auto"/>
        <w:jc w:val="center"/>
        <w:rPr>
          <w:rFonts w:ascii="Arial" w:hAnsi="Arial" w:cs="Arial"/>
          <w:b/>
          <w:sz w:val="20"/>
          <w:szCs w:val="20"/>
          <w:lang w:val="es-MX"/>
        </w:rPr>
      </w:pPr>
    </w:p>
    <w:p w14:paraId="3C1369B3" w14:textId="77777777" w:rsidR="00885EB7" w:rsidRPr="00F41DD4" w:rsidRDefault="00885EB7" w:rsidP="00F1137E">
      <w:pPr>
        <w:spacing w:after="0" w:line="240" w:lineRule="auto"/>
        <w:jc w:val="center"/>
        <w:rPr>
          <w:rFonts w:ascii="Arial" w:hAnsi="Arial" w:cs="Arial"/>
          <w:b/>
          <w:sz w:val="20"/>
          <w:szCs w:val="20"/>
          <w:lang w:val="es-MX"/>
        </w:rPr>
      </w:pPr>
    </w:p>
    <w:p w14:paraId="4FCABB9D" w14:textId="77777777" w:rsidR="00885EB7" w:rsidRPr="00F41DD4" w:rsidRDefault="00885EB7" w:rsidP="00F1137E">
      <w:pPr>
        <w:spacing w:after="0" w:line="240" w:lineRule="auto"/>
        <w:jc w:val="center"/>
        <w:rPr>
          <w:rFonts w:ascii="Arial" w:hAnsi="Arial" w:cs="Arial"/>
          <w:b/>
          <w:sz w:val="20"/>
          <w:szCs w:val="20"/>
          <w:lang w:val="es-MX"/>
        </w:rPr>
      </w:pPr>
    </w:p>
    <w:p w14:paraId="2F8C49BB" w14:textId="77777777" w:rsidR="00885EB7" w:rsidRPr="00F41DD4" w:rsidRDefault="00885EB7" w:rsidP="00F1137E">
      <w:pPr>
        <w:spacing w:after="0" w:line="240" w:lineRule="auto"/>
        <w:jc w:val="center"/>
        <w:rPr>
          <w:rFonts w:ascii="Arial" w:hAnsi="Arial" w:cs="Arial"/>
          <w:b/>
          <w:sz w:val="20"/>
          <w:szCs w:val="20"/>
          <w:lang w:val="es-MX"/>
        </w:rPr>
      </w:pPr>
    </w:p>
    <w:p w14:paraId="33F560A7" w14:textId="77777777" w:rsidR="00885EB7" w:rsidRPr="00F41DD4" w:rsidRDefault="00885EB7" w:rsidP="00F1137E">
      <w:pPr>
        <w:spacing w:after="0" w:line="240" w:lineRule="auto"/>
        <w:jc w:val="center"/>
        <w:rPr>
          <w:rFonts w:ascii="Arial" w:hAnsi="Arial" w:cs="Arial"/>
          <w:b/>
          <w:sz w:val="20"/>
          <w:szCs w:val="20"/>
          <w:lang w:val="es-MX"/>
        </w:rPr>
      </w:pPr>
    </w:p>
    <w:p w14:paraId="6789B8B6" w14:textId="77777777" w:rsidR="00567444" w:rsidRPr="00F41DD4" w:rsidRDefault="00885EB7" w:rsidP="00F1137E">
      <w:pPr>
        <w:spacing w:after="0" w:line="240" w:lineRule="auto"/>
        <w:jc w:val="center"/>
        <w:rPr>
          <w:rFonts w:ascii="Arial" w:hAnsi="Arial" w:cs="Arial"/>
          <w:b/>
          <w:sz w:val="20"/>
          <w:szCs w:val="20"/>
          <w:lang w:val="es-MX"/>
        </w:rPr>
      </w:pPr>
      <w:r w:rsidRPr="00F41DD4">
        <w:rPr>
          <w:rFonts w:ascii="Arial" w:hAnsi="Arial" w:cs="Arial"/>
          <w:b/>
          <w:sz w:val="20"/>
          <w:szCs w:val="20"/>
          <w:lang w:val="es-MX"/>
        </w:rPr>
        <w:t xml:space="preserve">Abril </w:t>
      </w:r>
      <w:r w:rsidR="00567444" w:rsidRPr="00F41DD4">
        <w:rPr>
          <w:rFonts w:ascii="Arial" w:hAnsi="Arial" w:cs="Arial"/>
          <w:b/>
          <w:sz w:val="20"/>
          <w:szCs w:val="20"/>
          <w:lang w:val="es-MX"/>
        </w:rPr>
        <w:t>de</w:t>
      </w:r>
      <w:r w:rsidR="002A5D0E" w:rsidRPr="00F41DD4">
        <w:rPr>
          <w:rFonts w:ascii="Arial" w:hAnsi="Arial" w:cs="Arial"/>
          <w:b/>
          <w:sz w:val="20"/>
          <w:szCs w:val="20"/>
          <w:lang w:val="es-MX"/>
        </w:rPr>
        <w:t xml:space="preserve"> </w:t>
      </w:r>
      <w:r w:rsidR="003F1A63" w:rsidRPr="00F41DD4">
        <w:rPr>
          <w:rFonts w:ascii="Arial" w:hAnsi="Arial" w:cs="Arial"/>
          <w:b/>
          <w:sz w:val="20"/>
          <w:szCs w:val="20"/>
          <w:lang w:val="es-MX"/>
        </w:rPr>
        <w:t>2019</w:t>
      </w:r>
    </w:p>
    <w:p w14:paraId="29801A5A" w14:textId="77777777" w:rsidR="007638AA" w:rsidRPr="00F41DD4" w:rsidRDefault="007638AA" w:rsidP="00F1137E">
      <w:pPr>
        <w:spacing w:after="0" w:line="240" w:lineRule="auto"/>
        <w:jc w:val="center"/>
        <w:rPr>
          <w:rFonts w:ascii="Arial" w:hAnsi="Arial" w:cs="Arial"/>
          <w:b/>
          <w:sz w:val="20"/>
          <w:szCs w:val="20"/>
          <w:lang w:val="es-MX"/>
        </w:rPr>
      </w:pPr>
      <w:r w:rsidRPr="00F41DD4">
        <w:rPr>
          <w:rFonts w:ascii="Arial" w:hAnsi="Arial" w:cs="Arial"/>
          <w:b/>
          <w:sz w:val="20"/>
          <w:szCs w:val="20"/>
          <w:lang w:val="es-MX"/>
        </w:rPr>
        <w:br w:type="page"/>
      </w:r>
      <w:r w:rsidRPr="00F41DD4">
        <w:rPr>
          <w:rFonts w:ascii="Arial" w:hAnsi="Arial" w:cs="Arial"/>
          <w:b/>
          <w:sz w:val="20"/>
          <w:szCs w:val="20"/>
          <w:lang w:val="es-MX"/>
        </w:rPr>
        <w:lastRenderedPageBreak/>
        <w:t>CONTENIDO</w:t>
      </w:r>
      <w:r w:rsidR="004953A2" w:rsidRPr="00F41DD4">
        <w:rPr>
          <w:rFonts w:ascii="Arial" w:hAnsi="Arial" w:cs="Arial"/>
          <w:b/>
          <w:sz w:val="20"/>
          <w:szCs w:val="20"/>
          <w:lang w:val="es-MX"/>
        </w:rPr>
        <w:t xml:space="preserve"> </w:t>
      </w:r>
    </w:p>
    <w:p w14:paraId="327FA851" w14:textId="77777777" w:rsidR="00C033EB" w:rsidRPr="00F41DD4" w:rsidRDefault="00C033EB" w:rsidP="00F1137E">
      <w:pPr>
        <w:spacing w:after="0" w:line="240" w:lineRule="auto"/>
        <w:jc w:val="center"/>
        <w:rPr>
          <w:rFonts w:ascii="Arial" w:hAnsi="Arial" w:cs="Arial"/>
          <w:b/>
          <w:sz w:val="20"/>
          <w:szCs w:val="20"/>
          <w:lang w:val="es-MX"/>
        </w:rPr>
      </w:pPr>
    </w:p>
    <w:p w14:paraId="6668F90D" w14:textId="77777777" w:rsidR="00AD088E" w:rsidRPr="00F41DD4" w:rsidRDefault="002D0627">
      <w:pPr>
        <w:pStyle w:val="TDC1"/>
        <w:rPr>
          <w:rFonts w:ascii="Arial" w:eastAsiaTheme="minorEastAsia" w:hAnsi="Arial" w:cs="Arial"/>
          <w:b w:val="0"/>
          <w:bCs w:val="0"/>
          <w:caps w:val="0"/>
          <w:noProof/>
          <w:sz w:val="20"/>
          <w:szCs w:val="20"/>
          <w:u w:val="none"/>
          <w:lang w:eastAsia="es-ES"/>
        </w:rPr>
      </w:pPr>
      <w:r w:rsidRPr="00F41DD4">
        <w:rPr>
          <w:rFonts w:ascii="Arial" w:hAnsi="Arial" w:cs="Arial"/>
          <w:sz w:val="20"/>
          <w:szCs w:val="20"/>
          <w:lang w:val="es-MX"/>
        </w:rPr>
        <w:fldChar w:fldCharType="begin"/>
      </w:r>
      <w:r w:rsidRPr="00F41DD4">
        <w:rPr>
          <w:rFonts w:ascii="Arial" w:hAnsi="Arial" w:cs="Arial"/>
          <w:sz w:val="20"/>
          <w:szCs w:val="20"/>
          <w:lang w:val="es-MX"/>
        </w:rPr>
        <w:instrText xml:space="preserve"> TOC \o "1-4" \h \z \u </w:instrText>
      </w:r>
      <w:r w:rsidRPr="00F41DD4">
        <w:rPr>
          <w:rFonts w:ascii="Arial" w:hAnsi="Arial" w:cs="Arial"/>
          <w:sz w:val="20"/>
          <w:szCs w:val="20"/>
          <w:lang w:val="es-MX"/>
        </w:rPr>
        <w:fldChar w:fldCharType="separate"/>
      </w:r>
      <w:hyperlink w:anchor="_Toc7422069" w:history="1">
        <w:r w:rsidR="00AD088E" w:rsidRPr="00F41DD4">
          <w:rPr>
            <w:rStyle w:val="Hipervnculo"/>
            <w:rFonts w:ascii="Arial" w:hAnsi="Arial" w:cs="Arial"/>
            <w:noProof/>
            <w:sz w:val="20"/>
            <w:szCs w:val="20"/>
            <w:lang w:val="es-MX"/>
          </w:rPr>
          <w:t>INTRODUCCIÓN</w:t>
        </w:r>
        <w:r w:rsidR="00AD088E" w:rsidRPr="00F41DD4">
          <w:rPr>
            <w:rFonts w:ascii="Arial" w:hAnsi="Arial" w:cs="Arial"/>
            <w:noProof/>
            <w:webHidden/>
            <w:sz w:val="20"/>
            <w:szCs w:val="20"/>
          </w:rPr>
          <w:tab/>
        </w:r>
        <w:r w:rsidR="00AD088E" w:rsidRPr="00F41DD4">
          <w:rPr>
            <w:rFonts w:ascii="Arial" w:hAnsi="Arial" w:cs="Arial"/>
            <w:noProof/>
            <w:webHidden/>
            <w:sz w:val="20"/>
            <w:szCs w:val="20"/>
          </w:rPr>
          <w:fldChar w:fldCharType="begin"/>
        </w:r>
        <w:r w:rsidR="00AD088E" w:rsidRPr="00F41DD4">
          <w:rPr>
            <w:rFonts w:ascii="Arial" w:hAnsi="Arial" w:cs="Arial"/>
            <w:noProof/>
            <w:webHidden/>
            <w:sz w:val="20"/>
            <w:szCs w:val="20"/>
          </w:rPr>
          <w:instrText xml:space="preserve"> PAGEREF _Toc7422069 \h </w:instrText>
        </w:r>
        <w:r w:rsidR="00AD088E" w:rsidRPr="00F41DD4">
          <w:rPr>
            <w:rFonts w:ascii="Arial" w:hAnsi="Arial" w:cs="Arial"/>
            <w:noProof/>
            <w:webHidden/>
            <w:sz w:val="20"/>
            <w:szCs w:val="20"/>
          </w:rPr>
        </w:r>
        <w:r w:rsidR="00AD088E" w:rsidRPr="00F41DD4">
          <w:rPr>
            <w:rFonts w:ascii="Arial" w:hAnsi="Arial" w:cs="Arial"/>
            <w:noProof/>
            <w:webHidden/>
            <w:sz w:val="20"/>
            <w:szCs w:val="20"/>
          </w:rPr>
          <w:fldChar w:fldCharType="separate"/>
        </w:r>
        <w:r w:rsidR="00AD088E" w:rsidRPr="00F41DD4">
          <w:rPr>
            <w:rFonts w:ascii="Arial" w:hAnsi="Arial" w:cs="Arial"/>
            <w:noProof/>
            <w:webHidden/>
            <w:sz w:val="20"/>
            <w:szCs w:val="20"/>
          </w:rPr>
          <w:t>3</w:t>
        </w:r>
        <w:r w:rsidR="00AD088E" w:rsidRPr="00F41DD4">
          <w:rPr>
            <w:rFonts w:ascii="Arial" w:hAnsi="Arial" w:cs="Arial"/>
            <w:noProof/>
            <w:webHidden/>
            <w:sz w:val="20"/>
            <w:szCs w:val="20"/>
          </w:rPr>
          <w:fldChar w:fldCharType="end"/>
        </w:r>
      </w:hyperlink>
    </w:p>
    <w:p w14:paraId="64274874" w14:textId="77777777" w:rsidR="00AD088E" w:rsidRPr="00F41DD4" w:rsidRDefault="001C21E6">
      <w:pPr>
        <w:pStyle w:val="TDC1"/>
        <w:tabs>
          <w:tab w:val="left" w:pos="390"/>
        </w:tabs>
        <w:rPr>
          <w:rFonts w:ascii="Arial" w:eastAsiaTheme="minorEastAsia" w:hAnsi="Arial" w:cs="Arial"/>
          <w:b w:val="0"/>
          <w:bCs w:val="0"/>
          <w:caps w:val="0"/>
          <w:noProof/>
          <w:sz w:val="20"/>
          <w:szCs w:val="20"/>
          <w:u w:val="none"/>
          <w:lang w:eastAsia="es-ES"/>
        </w:rPr>
      </w:pPr>
      <w:hyperlink w:anchor="_Toc7422070" w:history="1">
        <w:r w:rsidR="00AD088E" w:rsidRPr="00F41DD4">
          <w:rPr>
            <w:rStyle w:val="Hipervnculo"/>
            <w:rFonts w:ascii="Arial" w:hAnsi="Arial" w:cs="Arial"/>
            <w:noProof/>
            <w:sz w:val="20"/>
            <w:szCs w:val="20"/>
            <w:lang w:val="es-MX"/>
          </w:rPr>
          <w:t>1.</w:t>
        </w:r>
        <w:r w:rsidR="00AD088E" w:rsidRPr="00F41DD4">
          <w:rPr>
            <w:rFonts w:ascii="Arial" w:eastAsiaTheme="minorEastAsia" w:hAnsi="Arial" w:cs="Arial"/>
            <w:b w:val="0"/>
            <w:bCs w:val="0"/>
            <w:caps w:val="0"/>
            <w:noProof/>
            <w:sz w:val="20"/>
            <w:szCs w:val="20"/>
            <w:u w:val="none"/>
            <w:lang w:eastAsia="es-ES"/>
          </w:rPr>
          <w:tab/>
        </w:r>
        <w:r w:rsidR="00AD088E" w:rsidRPr="00F41DD4">
          <w:rPr>
            <w:rStyle w:val="Hipervnculo"/>
            <w:rFonts w:ascii="Arial" w:hAnsi="Arial" w:cs="Arial"/>
            <w:noProof/>
            <w:sz w:val="20"/>
            <w:szCs w:val="20"/>
            <w:lang w:val="es-MX"/>
          </w:rPr>
          <w:t>ANTECEDENTES</w:t>
        </w:r>
        <w:r w:rsidR="00AD088E" w:rsidRPr="00F41DD4">
          <w:rPr>
            <w:rFonts w:ascii="Arial" w:hAnsi="Arial" w:cs="Arial"/>
            <w:noProof/>
            <w:webHidden/>
            <w:sz w:val="20"/>
            <w:szCs w:val="20"/>
          </w:rPr>
          <w:tab/>
        </w:r>
        <w:r w:rsidR="00AD088E" w:rsidRPr="00F41DD4">
          <w:rPr>
            <w:rFonts w:ascii="Arial" w:hAnsi="Arial" w:cs="Arial"/>
            <w:noProof/>
            <w:webHidden/>
            <w:sz w:val="20"/>
            <w:szCs w:val="20"/>
          </w:rPr>
          <w:fldChar w:fldCharType="begin"/>
        </w:r>
        <w:r w:rsidR="00AD088E" w:rsidRPr="00F41DD4">
          <w:rPr>
            <w:rFonts w:ascii="Arial" w:hAnsi="Arial" w:cs="Arial"/>
            <w:noProof/>
            <w:webHidden/>
            <w:sz w:val="20"/>
            <w:szCs w:val="20"/>
          </w:rPr>
          <w:instrText xml:space="preserve"> PAGEREF _Toc7422070 \h </w:instrText>
        </w:r>
        <w:r w:rsidR="00AD088E" w:rsidRPr="00F41DD4">
          <w:rPr>
            <w:rFonts w:ascii="Arial" w:hAnsi="Arial" w:cs="Arial"/>
            <w:noProof/>
            <w:webHidden/>
            <w:sz w:val="20"/>
            <w:szCs w:val="20"/>
          </w:rPr>
        </w:r>
        <w:r w:rsidR="00AD088E" w:rsidRPr="00F41DD4">
          <w:rPr>
            <w:rFonts w:ascii="Arial" w:hAnsi="Arial" w:cs="Arial"/>
            <w:noProof/>
            <w:webHidden/>
            <w:sz w:val="20"/>
            <w:szCs w:val="20"/>
          </w:rPr>
          <w:fldChar w:fldCharType="separate"/>
        </w:r>
        <w:r w:rsidR="00AD088E" w:rsidRPr="00F41DD4">
          <w:rPr>
            <w:rFonts w:ascii="Arial" w:hAnsi="Arial" w:cs="Arial"/>
            <w:noProof/>
            <w:webHidden/>
            <w:sz w:val="20"/>
            <w:szCs w:val="20"/>
          </w:rPr>
          <w:t>4</w:t>
        </w:r>
        <w:r w:rsidR="00AD088E" w:rsidRPr="00F41DD4">
          <w:rPr>
            <w:rFonts w:ascii="Arial" w:hAnsi="Arial" w:cs="Arial"/>
            <w:noProof/>
            <w:webHidden/>
            <w:sz w:val="20"/>
            <w:szCs w:val="20"/>
          </w:rPr>
          <w:fldChar w:fldCharType="end"/>
        </w:r>
      </w:hyperlink>
    </w:p>
    <w:p w14:paraId="52137716" w14:textId="77777777" w:rsidR="00AD088E" w:rsidRPr="00F41DD4" w:rsidRDefault="001C21E6">
      <w:pPr>
        <w:pStyle w:val="TDC1"/>
        <w:tabs>
          <w:tab w:val="left" w:pos="390"/>
        </w:tabs>
        <w:rPr>
          <w:rFonts w:ascii="Arial" w:eastAsiaTheme="minorEastAsia" w:hAnsi="Arial" w:cs="Arial"/>
          <w:b w:val="0"/>
          <w:bCs w:val="0"/>
          <w:caps w:val="0"/>
          <w:noProof/>
          <w:sz w:val="20"/>
          <w:szCs w:val="20"/>
          <w:u w:val="none"/>
          <w:lang w:eastAsia="es-ES"/>
        </w:rPr>
      </w:pPr>
      <w:hyperlink w:anchor="_Toc7422071" w:history="1">
        <w:r w:rsidR="00AD088E" w:rsidRPr="00F41DD4">
          <w:rPr>
            <w:rStyle w:val="Hipervnculo"/>
            <w:rFonts w:ascii="Arial" w:hAnsi="Arial" w:cs="Arial"/>
            <w:noProof/>
            <w:sz w:val="20"/>
            <w:szCs w:val="20"/>
            <w:lang w:val="es-MX"/>
          </w:rPr>
          <w:t>2.</w:t>
        </w:r>
        <w:r w:rsidR="00AD088E" w:rsidRPr="00F41DD4">
          <w:rPr>
            <w:rFonts w:ascii="Arial" w:eastAsiaTheme="minorEastAsia" w:hAnsi="Arial" w:cs="Arial"/>
            <w:b w:val="0"/>
            <w:bCs w:val="0"/>
            <w:caps w:val="0"/>
            <w:noProof/>
            <w:sz w:val="20"/>
            <w:szCs w:val="20"/>
            <w:u w:val="none"/>
            <w:lang w:eastAsia="es-ES"/>
          </w:rPr>
          <w:tab/>
        </w:r>
        <w:r w:rsidR="00AD088E" w:rsidRPr="00F41DD4">
          <w:rPr>
            <w:rStyle w:val="Hipervnculo"/>
            <w:rFonts w:ascii="Arial" w:hAnsi="Arial" w:cs="Arial"/>
            <w:noProof/>
            <w:sz w:val="20"/>
            <w:szCs w:val="20"/>
            <w:lang w:val="es-MX"/>
          </w:rPr>
          <w:t>ANÁLISIS DE LA APLICACIÓN DE TARIFAS RESULTANTES DE LA RESOLUCIÓN CRA 825 DE 2017</w:t>
        </w:r>
        <w:r w:rsidR="00AD088E" w:rsidRPr="00F41DD4">
          <w:rPr>
            <w:rFonts w:ascii="Arial" w:hAnsi="Arial" w:cs="Arial"/>
            <w:noProof/>
            <w:webHidden/>
            <w:sz w:val="20"/>
            <w:szCs w:val="20"/>
          </w:rPr>
          <w:tab/>
        </w:r>
        <w:r w:rsidR="00AD088E" w:rsidRPr="00F41DD4">
          <w:rPr>
            <w:rFonts w:ascii="Arial" w:hAnsi="Arial" w:cs="Arial"/>
            <w:noProof/>
            <w:webHidden/>
            <w:sz w:val="20"/>
            <w:szCs w:val="20"/>
          </w:rPr>
          <w:fldChar w:fldCharType="begin"/>
        </w:r>
        <w:r w:rsidR="00AD088E" w:rsidRPr="00F41DD4">
          <w:rPr>
            <w:rFonts w:ascii="Arial" w:hAnsi="Arial" w:cs="Arial"/>
            <w:noProof/>
            <w:webHidden/>
            <w:sz w:val="20"/>
            <w:szCs w:val="20"/>
          </w:rPr>
          <w:instrText xml:space="preserve"> PAGEREF _Toc7422071 \h </w:instrText>
        </w:r>
        <w:r w:rsidR="00AD088E" w:rsidRPr="00F41DD4">
          <w:rPr>
            <w:rFonts w:ascii="Arial" w:hAnsi="Arial" w:cs="Arial"/>
            <w:noProof/>
            <w:webHidden/>
            <w:sz w:val="20"/>
            <w:szCs w:val="20"/>
          </w:rPr>
        </w:r>
        <w:r w:rsidR="00AD088E" w:rsidRPr="00F41DD4">
          <w:rPr>
            <w:rFonts w:ascii="Arial" w:hAnsi="Arial" w:cs="Arial"/>
            <w:noProof/>
            <w:webHidden/>
            <w:sz w:val="20"/>
            <w:szCs w:val="20"/>
          </w:rPr>
          <w:fldChar w:fldCharType="separate"/>
        </w:r>
        <w:r w:rsidR="00AD088E" w:rsidRPr="00F41DD4">
          <w:rPr>
            <w:rFonts w:ascii="Arial" w:hAnsi="Arial" w:cs="Arial"/>
            <w:noProof/>
            <w:webHidden/>
            <w:sz w:val="20"/>
            <w:szCs w:val="20"/>
          </w:rPr>
          <w:t>5</w:t>
        </w:r>
        <w:r w:rsidR="00AD088E" w:rsidRPr="00F41DD4">
          <w:rPr>
            <w:rFonts w:ascii="Arial" w:hAnsi="Arial" w:cs="Arial"/>
            <w:noProof/>
            <w:webHidden/>
            <w:sz w:val="20"/>
            <w:szCs w:val="20"/>
          </w:rPr>
          <w:fldChar w:fldCharType="end"/>
        </w:r>
      </w:hyperlink>
    </w:p>
    <w:p w14:paraId="4FCC64E0" w14:textId="77777777" w:rsidR="00AD088E" w:rsidRPr="00F41DD4" w:rsidRDefault="001C21E6">
      <w:pPr>
        <w:pStyle w:val="TDC1"/>
        <w:tabs>
          <w:tab w:val="left" w:pos="390"/>
        </w:tabs>
        <w:rPr>
          <w:rFonts w:ascii="Arial" w:eastAsiaTheme="minorEastAsia" w:hAnsi="Arial" w:cs="Arial"/>
          <w:b w:val="0"/>
          <w:bCs w:val="0"/>
          <w:caps w:val="0"/>
          <w:noProof/>
          <w:sz w:val="20"/>
          <w:szCs w:val="20"/>
          <w:u w:val="none"/>
          <w:lang w:eastAsia="es-ES"/>
        </w:rPr>
      </w:pPr>
      <w:hyperlink w:anchor="_Toc7422072" w:history="1">
        <w:r w:rsidR="00AD088E" w:rsidRPr="00F41DD4">
          <w:rPr>
            <w:rStyle w:val="Hipervnculo"/>
            <w:rFonts w:ascii="Arial" w:hAnsi="Arial" w:cs="Arial"/>
            <w:noProof/>
            <w:sz w:val="20"/>
            <w:szCs w:val="20"/>
          </w:rPr>
          <w:t>3.</w:t>
        </w:r>
        <w:r w:rsidR="00AD088E" w:rsidRPr="00F41DD4">
          <w:rPr>
            <w:rFonts w:ascii="Arial" w:eastAsiaTheme="minorEastAsia" w:hAnsi="Arial" w:cs="Arial"/>
            <w:b w:val="0"/>
            <w:bCs w:val="0"/>
            <w:caps w:val="0"/>
            <w:noProof/>
            <w:sz w:val="20"/>
            <w:szCs w:val="20"/>
            <w:u w:val="none"/>
            <w:lang w:eastAsia="es-ES"/>
          </w:rPr>
          <w:tab/>
        </w:r>
        <w:r w:rsidR="00AD088E" w:rsidRPr="00F41DD4">
          <w:rPr>
            <w:rStyle w:val="Hipervnculo"/>
            <w:rFonts w:ascii="Arial" w:hAnsi="Arial" w:cs="Arial"/>
            <w:noProof/>
            <w:sz w:val="20"/>
            <w:szCs w:val="20"/>
          </w:rPr>
          <w:t>PROPUESTA REGULATORIA</w:t>
        </w:r>
        <w:r w:rsidR="00AD088E" w:rsidRPr="00F41DD4">
          <w:rPr>
            <w:rFonts w:ascii="Arial" w:hAnsi="Arial" w:cs="Arial"/>
            <w:noProof/>
            <w:webHidden/>
            <w:sz w:val="20"/>
            <w:szCs w:val="20"/>
          </w:rPr>
          <w:tab/>
        </w:r>
        <w:r w:rsidR="00AD088E" w:rsidRPr="00F41DD4">
          <w:rPr>
            <w:rFonts w:ascii="Arial" w:hAnsi="Arial" w:cs="Arial"/>
            <w:noProof/>
            <w:webHidden/>
            <w:sz w:val="20"/>
            <w:szCs w:val="20"/>
          </w:rPr>
          <w:fldChar w:fldCharType="begin"/>
        </w:r>
        <w:r w:rsidR="00AD088E" w:rsidRPr="00F41DD4">
          <w:rPr>
            <w:rFonts w:ascii="Arial" w:hAnsi="Arial" w:cs="Arial"/>
            <w:noProof/>
            <w:webHidden/>
            <w:sz w:val="20"/>
            <w:szCs w:val="20"/>
          </w:rPr>
          <w:instrText xml:space="preserve"> PAGEREF _Toc7422072 \h </w:instrText>
        </w:r>
        <w:r w:rsidR="00AD088E" w:rsidRPr="00F41DD4">
          <w:rPr>
            <w:rFonts w:ascii="Arial" w:hAnsi="Arial" w:cs="Arial"/>
            <w:noProof/>
            <w:webHidden/>
            <w:sz w:val="20"/>
            <w:szCs w:val="20"/>
          </w:rPr>
        </w:r>
        <w:r w:rsidR="00AD088E" w:rsidRPr="00F41DD4">
          <w:rPr>
            <w:rFonts w:ascii="Arial" w:hAnsi="Arial" w:cs="Arial"/>
            <w:noProof/>
            <w:webHidden/>
            <w:sz w:val="20"/>
            <w:szCs w:val="20"/>
          </w:rPr>
          <w:fldChar w:fldCharType="separate"/>
        </w:r>
        <w:r w:rsidR="00AD088E" w:rsidRPr="00F41DD4">
          <w:rPr>
            <w:rFonts w:ascii="Arial" w:hAnsi="Arial" w:cs="Arial"/>
            <w:noProof/>
            <w:webHidden/>
            <w:sz w:val="20"/>
            <w:szCs w:val="20"/>
          </w:rPr>
          <w:t>9</w:t>
        </w:r>
        <w:r w:rsidR="00AD088E" w:rsidRPr="00F41DD4">
          <w:rPr>
            <w:rFonts w:ascii="Arial" w:hAnsi="Arial" w:cs="Arial"/>
            <w:noProof/>
            <w:webHidden/>
            <w:sz w:val="20"/>
            <w:szCs w:val="20"/>
          </w:rPr>
          <w:fldChar w:fldCharType="end"/>
        </w:r>
      </w:hyperlink>
    </w:p>
    <w:p w14:paraId="6F46D611" w14:textId="77777777" w:rsidR="00AD088E" w:rsidRPr="00F41DD4" w:rsidRDefault="001C21E6">
      <w:pPr>
        <w:pStyle w:val="TDC2"/>
        <w:tabs>
          <w:tab w:val="left" w:pos="587"/>
          <w:tab w:val="right" w:leader="dot" w:pos="9962"/>
        </w:tabs>
        <w:rPr>
          <w:rFonts w:ascii="Arial" w:eastAsiaTheme="minorEastAsia" w:hAnsi="Arial" w:cs="Arial"/>
          <w:b w:val="0"/>
          <w:bCs w:val="0"/>
          <w:smallCaps w:val="0"/>
          <w:noProof/>
          <w:sz w:val="20"/>
          <w:szCs w:val="20"/>
          <w:lang w:eastAsia="es-ES"/>
        </w:rPr>
      </w:pPr>
      <w:hyperlink w:anchor="_Toc7422073" w:history="1">
        <w:r w:rsidR="00AD088E" w:rsidRPr="00F41DD4">
          <w:rPr>
            <w:rStyle w:val="Hipervnculo"/>
            <w:rFonts w:ascii="Arial" w:hAnsi="Arial" w:cs="Arial"/>
            <w:noProof/>
            <w:sz w:val="20"/>
            <w:szCs w:val="20"/>
          </w:rPr>
          <w:t>3.1.</w:t>
        </w:r>
        <w:r w:rsidR="00AD088E" w:rsidRPr="00F41DD4">
          <w:rPr>
            <w:rFonts w:ascii="Arial" w:eastAsiaTheme="minorEastAsia" w:hAnsi="Arial" w:cs="Arial"/>
            <w:b w:val="0"/>
            <w:bCs w:val="0"/>
            <w:smallCaps w:val="0"/>
            <w:noProof/>
            <w:sz w:val="20"/>
            <w:szCs w:val="20"/>
            <w:lang w:eastAsia="es-ES"/>
          </w:rPr>
          <w:tab/>
        </w:r>
        <w:r w:rsidR="00AD088E" w:rsidRPr="00F41DD4">
          <w:rPr>
            <w:rStyle w:val="Hipervnculo"/>
            <w:rFonts w:ascii="Arial" w:hAnsi="Arial" w:cs="Arial"/>
            <w:noProof/>
            <w:sz w:val="20"/>
            <w:szCs w:val="20"/>
          </w:rPr>
          <w:t>JUSTIFICACIÓN DE LA NECESIDAD DE INTERVENCIÓN REGULATORIA</w:t>
        </w:r>
        <w:r w:rsidR="00AD088E" w:rsidRPr="00F41DD4">
          <w:rPr>
            <w:rFonts w:ascii="Arial" w:hAnsi="Arial" w:cs="Arial"/>
            <w:noProof/>
            <w:webHidden/>
            <w:sz w:val="20"/>
            <w:szCs w:val="20"/>
          </w:rPr>
          <w:tab/>
        </w:r>
        <w:r w:rsidR="00AD088E" w:rsidRPr="00F41DD4">
          <w:rPr>
            <w:rFonts w:ascii="Arial" w:hAnsi="Arial" w:cs="Arial"/>
            <w:noProof/>
            <w:webHidden/>
            <w:sz w:val="20"/>
            <w:szCs w:val="20"/>
          </w:rPr>
          <w:fldChar w:fldCharType="begin"/>
        </w:r>
        <w:r w:rsidR="00AD088E" w:rsidRPr="00F41DD4">
          <w:rPr>
            <w:rFonts w:ascii="Arial" w:hAnsi="Arial" w:cs="Arial"/>
            <w:noProof/>
            <w:webHidden/>
            <w:sz w:val="20"/>
            <w:szCs w:val="20"/>
          </w:rPr>
          <w:instrText xml:space="preserve"> PAGEREF _Toc7422073 \h </w:instrText>
        </w:r>
        <w:r w:rsidR="00AD088E" w:rsidRPr="00F41DD4">
          <w:rPr>
            <w:rFonts w:ascii="Arial" w:hAnsi="Arial" w:cs="Arial"/>
            <w:noProof/>
            <w:webHidden/>
            <w:sz w:val="20"/>
            <w:szCs w:val="20"/>
          </w:rPr>
        </w:r>
        <w:r w:rsidR="00AD088E" w:rsidRPr="00F41DD4">
          <w:rPr>
            <w:rFonts w:ascii="Arial" w:hAnsi="Arial" w:cs="Arial"/>
            <w:noProof/>
            <w:webHidden/>
            <w:sz w:val="20"/>
            <w:szCs w:val="20"/>
          </w:rPr>
          <w:fldChar w:fldCharType="separate"/>
        </w:r>
        <w:r w:rsidR="00AD088E" w:rsidRPr="00F41DD4">
          <w:rPr>
            <w:rFonts w:ascii="Arial" w:hAnsi="Arial" w:cs="Arial"/>
            <w:noProof/>
            <w:webHidden/>
            <w:sz w:val="20"/>
            <w:szCs w:val="20"/>
          </w:rPr>
          <w:t>9</w:t>
        </w:r>
        <w:r w:rsidR="00AD088E" w:rsidRPr="00F41DD4">
          <w:rPr>
            <w:rFonts w:ascii="Arial" w:hAnsi="Arial" w:cs="Arial"/>
            <w:noProof/>
            <w:webHidden/>
            <w:sz w:val="20"/>
            <w:szCs w:val="20"/>
          </w:rPr>
          <w:fldChar w:fldCharType="end"/>
        </w:r>
      </w:hyperlink>
    </w:p>
    <w:p w14:paraId="0B8F2B36" w14:textId="77777777" w:rsidR="00AD088E" w:rsidRPr="00F41DD4" w:rsidRDefault="001C21E6">
      <w:pPr>
        <w:pStyle w:val="TDC2"/>
        <w:tabs>
          <w:tab w:val="left" w:pos="587"/>
          <w:tab w:val="right" w:leader="dot" w:pos="9962"/>
        </w:tabs>
        <w:rPr>
          <w:rFonts w:ascii="Arial" w:eastAsiaTheme="minorEastAsia" w:hAnsi="Arial" w:cs="Arial"/>
          <w:b w:val="0"/>
          <w:bCs w:val="0"/>
          <w:smallCaps w:val="0"/>
          <w:noProof/>
          <w:sz w:val="20"/>
          <w:szCs w:val="20"/>
          <w:lang w:eastAsia="es-ES"/>
        </w:rPr>
      </w:pPr>
      <w:hyperlink w:anchor="_Toc7422074" w:history="1">
        <w:r w:rsidR="00AD088E" w:rsidRPr="00F41DD4">
          <w:rPr>
            <w:rStyle w:val="Hipervnculo"/>
            <w:rFonts w:ascii="Arial" w:hAnsi="Arial" w:cs="Arial"/>
            <w:noProof/>
            <w:sz w:val="20"/>
            <w:szCs w:val="20"/>
          </w:rPr>
          <w:t>3.2.</w:t>
        </w:r>
        <w:r w:rsidR="00AD088E" w:rsidRPr="00F41DD4">
          <w:rPr>
            <w:rFonts w:ascii="Arial" w:eastAsiaTheme="minorEastAsia" w:hAnsi="Arial" w:cs="Arial"/>
            <w:b w:val="0"/>
            <w:bCs w:val="0"/>
            <w:smallCaps w:val="0"/>
            <w:noProof/>
            <w:sz w:val="20"/>
            <w:szCs w:val="20"/>
            <w:lang w:eastAsia="es-ES"/>
          </w:rPr>
          <w:tab/>
        </w:r>
        <w:r w:rsidR="00AD088E" w:rsidRPr="00F41DD4">
          <w:rPr>
            <w:rStyle w:val="Hipervnculo"/>
            <w:rFonts w:ascii="Arial" w:hAnsi="Arial" w:cs="Arial"/>
            <w:noProof/>
            <w:sz w:val="20"/>
            <w:szCs w:val="20"/>
          </w:rPr>
          <w:t>OBJETIVOS DE LA INTERVENCIÓN REGULATORIA</w:t>
        </w:r>
        <w:r w:rsidR="00AD088E" w:rsidRPr="00F41DD4">
          <w:rPr>
            <w:rFonts w:ascii="Arial" w:hAnsi="Arial" w:cs="Arial"/>
            <w:noProof/>
            <w:webHidden/>
            <w:sz w:val="20"/>
            <w:szCs w:val="20"/>
          </w:rPr>
          <w:tab/>
        </w:r>
        <w:r w:rsidR="00AD088E" w:rsidRPr="00F41DD4">
          <w:rPr>
            <w:rFonts w:ascii="Arial" w:hAnsi="Arial" w:cs="Arial"/>
            <w:noProof/>
            <w:webHidden/>
            <w:sz w:val="20"/>
            <w:szCs w:val="20"/>
          </w:rPr>
          <w:fldChar w:fldCharType="begin"/>
        </w:r>
        <w:r w:rsidR="00AD088E" w:rsidRPr="00F41DD4">
          <w:rPr>
            <w:rFonts w:ascii="Arial" w:hAnsi="Arial" w:cs="Arial"/>
            <w:noProof/>
            <w:webHidden/>
            <w:sz w:val="20"/>
            <w:szCs w:val="20"/>
          </w:rPr>
          <w:instrText xml:space="preserve"> PAGEREF _Toc7422074 \h </w:instrText>
        </w:r>
        <w:r w:rsidR="00AD088E" w:rsidRPr="00F41DD4">
          <w:rPr>
            <w:rFonts w:ascii="Arial" w:hAnsi="Arial" w:cs="Arial"/>
            <w:noProof/>
            <w:webHidden/>
            <w:sz w:val="20"/>
            <w:szCs w:val="20"/>
          </w:rPr>
        </w:r>
        <w:r w:rsidR="00AD088E" w:rsidRPr="00F41DD4">
          <w:rPr>
            <w:rFonts w:ascii="Arial" w:hAnsi="Arial" w:cs="Arial"/>
            <w:noProof/>
            <w:webHidden/>
            <w:sz w:val="20"/>
            <w:szCs w:val="20"/>
          </w:rPr>
          <w:fldChar w:fldCharType="separate"/>
        </w:r>
        <w:r w:rsidR="00AD088E" w:rsidRPr="00F41DD4">
          <w:rPr>
            <w:rFonts w:ascii="Arial" w:hAnsi="Arial" w:cs="Arial"/>
            <w:noProof/>
            <w:webHidden/>
            <w:sz w:val="20"/>
            <w:szCs w:val="20"/>
          </w:rPr>
          <w:t>10</w:t>
        </w:r>
        <w:r w:rsidR="00AD088E" w:rsidRPr="00F41DD4">
          <w:rPr>
            <w:rFonts w:ascii="Arial" w:hAnsi="Arial" w:cs="Arial"/>
            <w:noProof/>
            <w:webHidden/>
            <w:sz w:val="20"/>
            <w:szCs w:val="20"/>
          </w:rPr>
          <w:fldChar w:fldCharType="end"/>
        </w:r>
      </w:hyperlink>
    </w:p>
    <w:p w14:paraId="0E7972CA" w14:textId="77777777" w:rsidR="00AD088E" w:rsidRPr="00F41DD4" w:rsidRDefault="001C21E6">
      <w:pPr>
        <w:pStyle w:val="TDC2"/>
        <w:tabs>
          <w:tab w:val="left" w:pos="587"/>
          <w:tab w:val="right" w:leader="dot" w:pos="9962"/>
        </w:tabs>
        <w:rPr>
          <w:rFonts w:ascii="Arial" w:eastAsiaTheme="minorEastAsia" w:hAnsi="Arial" w:cs="Arial"/>
          <w:b w:val="0"/>
          <w:bCs w:val="0"/>
          <w:smallCaps w:val="0"/>
          <w:noProof/>
          <w:sz w:val="20"/>
          <w:szCs w:val="20"/>
          <w:lang w:eastAsia="es-ES"/>
        </w:rPr>
      </w:pPr>
      <w:hyperlink w:anchor="_Toc7422075" w:history="1">
        <w:r w:rsidR="00AD088E" w:rsidRPr="00F41DD4">
          <w:rPr>
            <w:rStyle w:val="Hipervnculo"/>
            <w:rFonts w:ascii="Arial" w:hAnsi="Arial" w:cs="Arial"/>
            <w:noProof/>
            <w:sz w:val="20"/>
            <w:szCs w:val="20"/>
          </w:rPr>
          <w:t>3.3.</w:t>
        </w:r>
        <w:r w:rsidR="00AD088E" w:rsidRPr="00F41DD4">
          <w:rPr>
            <w:rFonts w:ascii="Arial" w:eastAsiaTheme="minorEastAsia" w:hAnsi="Arial" w:cs="Arial"/>
            <w:b w:val="0"/>
            <w:bCs w:val="0"/>
            <w:smallCaps w:val="0"/>
            <w:noProof/>
            <w:sz w:val="20"/>
            <w:szCs w:val="20"/>
            <w:lang w:eastAsia="es-ES"/>
          </w:rPr>
          <w:tab/>
        </w:r>
        <w:r w:rsidR="00AD088E" w:rsidRPr="00F41DD4">
          <w:rPr>
            <w:rStyle w:val="Hipervnculo"/>
            <w:rFonts w:ascii="Arial" w:hAnsi="Arial" w:cs="Arial"/>
            <w:noProof/>
            <w:sz w:val="20"/>
            <w:szCs w:val="20"/>
          </w:rPr>
          <w:t>PROGRESIVIDAD EN LA APLICACIÓN DE TARIFAS RESULTANTES</w:t>
        </w:r>
        <w:r w:rsidR="00AD088E" w:rsidRPr="00F41DD4">
          <w:rPr>
            <w:rFonts w:ascii="Arial" w:hAnsi="Arial" w:cs="Arial"/>
            <w:noProof/>
            <w:webHidden/>
            <w:sz w:val="20"/>
            <w:szCs w:val="20"/>
          </w:rPr>
          <w:tab/>
        </w:r>
        <w:r w:rsidR="00AD088E" w:rsidRPr="00F41DD4">
          <w:rPr>
            <w:rFonts w:ascii="Arial" w:hAnsi="Arial" w:cs="Arial"/>
            <w:noProof/>
            <w:webHidden/>
            <w:sz w:val="20"/>
            <w:szCs w:val="20"/>
          </w:rPr>
          <w:fldChar w:fldCharType="begin"/>
        </w:r>
        <w:r w:rsidR="00AD088E" w:rsidRPr="00F41DD4">
          <w:rPr>
            <w:rFonts w:ascii="Arial" w:hAnsi="Arial" w:cs="Arial"/>
            <w:noProof/>
            <w:webHidden/>
            <w:sz w:val="20"/>
            <w:szCs w:val="20"/>
          </w:rPr>
          <w:instrText xml:space="preserve"> PAGEREF _Toc7422075 \h </w:instrText>
        </w:r>
        <w:r w:rsidR="00AD088E" w:rsidRPr="00F41DD4">
          <w:rPr>
            <w:rFonts w:ascii="Arial" w:hAnsi="Arial" w:cs="Arial"/>
            <w:noProof/>
            <w:webHidden/>
            <w:sz w:val="20"/>
            <w:szCs w:val="20"/>
          </w:rPr>
        </w:r>
        <w:r w:rsidR="00AD088E" w:rsidRPr="00F41DD4">
          <w:rPr>
            <w:rFonts w:ascii="Arial" w:hAnsi="Arial" w:cs="Arial"/>
            <w:noProof/>
            <w:webHidden/>
            <w:sz w:val="20"/>
            <w:szCs w:val="20"/>
          </w:rPr>
          <w:fldChar w:fldCharType="separate"/>
        </w:r>
        <w:r w:rsidR="00AD088E" w:rsidRPr="00F41DD4">
          <w:rPr>
            <w:rFonts w:ascii="Arial" w:hAnsi="Arial" w:cs="Arial"/>
            <w:noProof/>
            <w:webHidden/>
            <w:sz w:val="20"/>
            <w:szCs w:val="20"/>
          </w:rPr>
          <w:t>10</w:t>
        </w:r>
        <w:r w:rsidR="00AD088E" w:rsidRPr="00F41DD4">
          <w:rPr>
            <w:rFonts w:ascii="Arial" w:hAnsi="Arial" w:cs="Arial"/>
            <w:noProof/>
            <w:webHidden/>
            <w:sz w:val="20"/>
            <w:szCs w:val="20"/>
          </w:rPr>
          <w:fldChar w:fldCharType="end"/>
        </w:r>
      </w:hyperlink>
    </w:p>
    <w:p w14:paraId="64355D63" w14:textId="77777777" w:rsidR="00AD088E" w:rsidRPr="00F41DD4" w:rsidRDefault="001C21E6">
      <w:pPr>
        <w:pStyle w:val="TDC2"/>
        <w:tabs>
          <w:tab w:val="left" w:pos="587"/>
          <w:tab w:val="right" w:leader="dot" w:pos="9962"/>
        </w:tabs>
        <w:rPr>
          <w:rFonts w:ascii="Arial" w:eastAsiaTheme="minorEastAsia" w:hAnsi="Arial" w:cs="Arial"/>
          <w:b w:val="0"/>
          <w:bCs w:val="0"/>
          <w:smallCaps w:val="0"/>
          <w:noProof/>
          <w:sz w:val="20"/>
          <w:szCs w:val="20"/>
          <w:lang w:eastAsia="es-ES"/>
        </w:rPr>
      </w:pPr>
      <w:hyperlink w:anchor="_Toc7422076" w:history="1">
        <w:r w:rsidR="00AD088E" w:rsidRPr="00F41DD4">
          <w:rPr>
            <w:rStyle w:val="Hipervnculo"/>
            <w:rFonts w:ascii="Arial" w:hAnsi="Arial" w:cs="Arial"/>
            <w:noProof/>
            <w:sz w:val="20"/>
            <w:szCs w:val="20"/>
          </w:rPr>
          <w:t>3.4.</w:t>
        </w:r>
        <w:r w:rsidR="00AD088E" w:rsidRPr="00F41DD4">
          <w:rPr>
            <w:rFonts w:ascii="Arial" w:eastAsiaTheme="minorEastAsia" w:hAnsi="Arial" w:cs="Arial"/>
            <w:b w:val="0"/>
            <w:bCs w:val="0"/>
            <w:smallCaps w:val="0"/>
            <w:noProof/>
            <w:sz w:val="20"/>
            <w:szCs w:val="20"/>
            <w:lang w:eastAsia="es-ES"/>
          </w:rPr>
          <w:tab/>
        </w:r>
        <w:r w:rsidR="00AD088E" w:rsidRPr="00F41DD4">
          <w:rPr>
            <w:rStyle w:val="Hipervnculo"/>
            <w:rFonts w:ascii="Arial" w:hAnsi="Arial" w:cs="Arial"/>
            <w:noProof/>
            <w:sz w:val="20"/>
            <w:szCs w:val="20"/>
          </w:rPr>
          <w:t>EJEMPLO DE APLICACIÓN DE LA PROGRESIVIDAD</w:t>
        </w:r>
        <w:r w:rsidR="00AD088E" w:rsidRPr="00F41DD4">
          <w:rPr>
            <w:rFonts w:ascii="Arial" w:hAnsi="Arial" w:cs="Arial"/>
            <w:noProof/>
            <w:webHidden/>
            <w:sz w:val="20"/>
            <w:szCs w:val="20"/>
          </w:rPr>
          <w:tab/>
        </w:r>
        <w:r w:rsidR="00AD088E" w:rsidRPr="00F41DD4">
          <w:rPr>
            <w:rFonts w:ascii="Arial" w:hAnsi="Arial" w:cs="Arial"/>
            <w:noProof/>
            <w:webHidden/>
            <w:sz w:val="20"/>
            <w:szCs w:val="20"/>
          </w:rPr>
          <w:fldChar w:fldCharType="begin"/>
        </w:r>
        <w:r w:rsidR="00AD088E" w:rsidRPr="00F41DD4">
          <w:rPr>
            <w:rFonts w:ascii="Arial" w:hAnsi="Arial" w:cs="Arial"/>
            <w:noProof/>
            <w:webHidden/>
            <w:sz w:val="20"/>
            <w:szCs w:val="20"/>
          </w:rPr>
          <w:instrText xml:space="preserve"> PAGEREF _Toc7422076 \h </w:instrText>
        </w:r>
        <w:r w:rsidR="00AD088E" w:rsidRPr="00F41DD4">
          <w:rPr>
            <w:rFonts w:ascii="Arial" w:hAnsi="Arial" w:cs="Arial"/>
            <w:noProof/>
            <w:webHidden/>
            <w:sz w:val="20"/>
            <w:szCs w:val="20"/>
          </w:rPr>
        </w:r>
        <w:r w:rsidR="00AD088E" w:rsidRPr="00F41DD4">
          <w:rPr>
            <w:rFonts w:ascii="Arial" w:hAnsi="Arial" w:cs="Arial"/>
            <w:noProof/>
            <w:webHidden/>
            <w:sz w:val="20"/>
            <w:szCs w:val="20"/>
          </w:rPr>
          <w:fldChar w:fldCharType="separate"/>
        </w:r>
        <w:r w:rsidR="00AD088E" w:rsidRPr="00F41DD4">
          <w:rPr>
            <w:rFonts w:ascii="Arial" w:hAnsi="Arial" w:cs="Arial"/>
            <w:noProof/>
            <w:webHidden/>
            <w:sz w:val="20"/>
            <w:szCs w:val="20"/>
          </w:rPr>
          <w:t>13</w:t>
        </w:r>
        <w:r w:rsidR="00AD088E" w:rsidRPr="00F41DD4">
          <w:rPr>
            <w:rFonts w:ascii="Arial" w:hAnsi="Arial" w:cs="Arial"/>
            <w:noProof/>
            <w:webHidden/>
            <w:sz w:val="20"/>
            <w:szCs w:val="20"/>
          </w:rPr>
          <w:fldChar w:fldCharType="end"/>
        </w:r>
      </w:hyperlink>
    </w:p>
    <w:p w14:paraId="6E4C8D08" w14:textId="77777777" w:rsidR="00AD088E" w:rsidRPr="00F41DD4" w:rsidRDefault="001C21E6">
      <w:pPr>
        <w:pStyle w:val="TDC3"/>
        <w:rPr>
          <w:rFonts w:ascii="Arial" w:eastAsiaTheme="minorEastAsia" w:hAnsi="Arial" w:cs="Arial"/>
          <w:smallCaps w:val="0"/>
          <w:noProof/>
          <w:sz w:val="20"/>
          <w:szCs w:val="20"/>
          <w:lang w:eastAsia="es-ES"/>
        </w:rPr>
      </w:pPr>
      <w:hyperlink w:anchor="_Toc7422077" w:history="1">
        <w:r w:rsidR="00AD088E" w:rsidRPr="00F41DD4">
          <w:rPr>
            <w:rStyle w:val="Hipervnculo"/>
            <w:rFonts w:ascii="Arial" w:hAnsi="Arial" w:cs="Arial"/>
            <w:noProof/>
            <w:sz w:val="20"/>
            <w:szCs w:val="20"/>
            <w:lang w:val="es-CO" w:eastAsia="es-CO"/>
          </w:rPr>
          <w:t>3.4.1.</w:t>
        </w:r>
        <w:r w:rsidR="00AD088E" w:rsidRPr="00F41DD4">
          <w:rPr>
            <w:rFonts w:ascii="Arial" w:eastAsiaTheme="minorEastAsia" w:hAnsi="Arial" w:cs="Arial"/>
            <w:smallCaps w:val="0"/>
            <w:noProof/>
            <w:sz w:val="20"/>
            <w:szCs w:val="20"/>
            <w:lang w:eastAsia="es-ES"/>
          </w:rPr>
          <w:tab/>
        </w:r>
        <w:r w:rsidR="00AD088E" w:rsidRPr="00F41DD4">
          <w:rPr>
            <w:rStyle w:val="Hipervnculo"/>
            <w:rFonts w:ascii="Arial" w:hAnsi="Arial" w:cs="Arial"/>
            <w:noProof/>
            <w:sz w:val="20"/>
            <w:szCs w:val="20"/>
            <w:lang w:val="es-CO" w:eastAsia="es-CO"/>
          </w:rPr>
          <w:t>Casos en los que aplica la progresividad</w:t>
        </w:r>
        <w:r w:rsidR="00AD088E" w:rsidRPr="00F41DD4">
          <w:rPr>
            <w:rFonts w:ascii="Arial" w:hAnsi="Arial" w:cs="Arial"/>
            <w:noProof/>
            <w:webHidden/>
            <w:sz w:val="20"/>
            <w:szCs w:val="20"/>
          </w:rPr>
          <w:tab/>
        </w:r>
        <w:r w:rsidR="00AD088E" w:rsidRPr="00F41DD4">
          <w:rPr>
            <w:rFonts w:ascii="Arial" w:hAnsi="Arial" w:cs="Arial"/>
            <w:noProof/>
            <w:webHidden/>
            <w:sz w:val="20"/>
            <w:szCs w:val="20"/>
          </w:rPr>
          <w:fldChar w:fldCharType="begin"/>
        </w:r>
        <w:r w:rsidR="00AD088E" w:rsidRPr="00F41DD4">
          <w:rPr>
            <w:rFonts w:ascii="Arial" w:hAnsi="Arial" w:cs="Arial"/>
            <w:noProof/>
            <w:webHidden/>
            <w:sz w:val="20"/>
            <w:szCs w:val="20"/>
          </w:rPr>
          <w:instrText xml:space="preserve"> PAGEREF _Toc7422077 \h </w:instrText>
        </w:r>
        <w:r w:rsidR="00AD088E" w:rsidRPr="00F41DD4">
          <w:rPr>
            <w:rFonts w:ascii="Arial" w:hAnsi="Arial" w:cs="Arial"/>
            <w:noProof/>
            <w:webHidden/>
            <w:sz w:val="20"/>
            <w:szCs w:val="20"/>
          </w:rPr>
        </w:r>
        <w:r w:rsidR="00AD088E" w:rsidRPr="00F41DD4">
          <w:rPr>
            <w:rFonts w:ascii="Arial" w:hAnsi="Arial" w:cs="Arial"/>
            <w:noProof/>
            <w:webHidden/>
            <w:sz w:val="20"/>
            <w:szCs w:val="20"/>
          </w:rPr>
          <w:fldChar w:fldCharType="separate"/>
        </w:r>
        <w:r w:rsidR="00AD088E" w:rsidRPr="00F41DD4">
          <w:rPr>
            <w:rFonts w:ascii="Arial" w:hAnsi="Arial" w:cs="Arial"/>
            <w:noProof/>
            <w:webHidden/>
            <w:sz w:val="20"/>
            <w:szCs w:val="20"/>
          </w:rPr>
          <w:t>14</w:t>
        </w:r>
        <w:r w:rsidR="00AD088E" w:rsidRPr="00F41DD4">
          <w:rPr>
            <w:rFonts w:ascii="Arial" w:hAnsi="Arial" w:cs="Arial"/>
            <w:noProof/>
            <w:webHidden/>
            <w:sz w:val="20"/>
            <w:szCs w:val="20"/>
          </w:rPr>
          <w:fldChar w:fldCharType="end"/>
        </w:r>
      </w:hyperlink>
    </w:p>
    <w:p w14:paraId="09CB6598" w14:textId="77777777" w:rsidR="00AD088E" w:rsidRPr="00F41DD4" w:rsidRDefault="001C21E6">
      <w:pPr>
        <w:pStyle w:val="TDC3"/>
        <w:rPr>
          <w:rFonts w:ascii="Arial" w:eastAsiaTheme="minorEastAsia" w:hAnsi="Arial" w:cs="Arial"/>
          <w:smallCaps w:val="0"/>
          <w:noProof/>
          <w:sz w:val="20"/>
          <w:szCs w:val="20"/>
          <w:lang w:eastAsia="es-ES"/>
        </w:rPr>
      </w:pPr>
      <w:hyperlink w:anchor="_Toc7422078" w:history="1">
        <w:r w:rsidR="00AD088E" w:rsidRPr="00F41DD4">
          <w:rPr>
            <w:rStyle w:val="Hipervnculo"/>
            <w:rFonts w:ascii="Arial" w:hAnsi="Arial" w:cs="Arial"/>
            <w:noProof/>
            <w:sz w:val="20"/>
            <w:szCs w:val="20"/>
            <w:lang w:val="es-CO" w:eastAsia="es-CO"/>
          </w:rPr>
          <w:t>3.4.2.</w:t>
        </w:r>
        <w:r w:rsidR="00AD088E" w:rsidRPr="00F41DD4">
          <w:rPr>
            <w:rFonts w:ascii="Arial" w:eastAsiaTheme="minorEastAsia" w:hAnsi="Arial" w:cs="Arial"/>
            <w:smallCaps w:val="0"/>
            <w:noProof/>
            <w:sz w:val="20"/>
            <w:szCs w:val="20"/>
            <w:lang w:eastAsia="es-ES"/>
          </w:rPr>
          <w:tab/>
        </w:r>
        <w:r w:rsidR="00AD088E" w:rsidRPr="00F41DD4">
          <w:rPr>
            <w:rStyle w:val="Hipervnculo"/>
            <w:rFonts w:ascii="Arial" w:hAnsi="Arial" w:cs="Arial"/>
            <w:noProof/>
            <w:sz w:val="20"/>
            <w:szCs w:val="20"/>
            <w:lang w:val="es-CO" w:eastAsia="es-CO"/>
          </w:rPr>
          <w:t>Determinación del plan de progresividad</w:t>
        </w:r>
        <w:r w:rsidR="00AD088E" w:rsidRPr="00F41DD4">
          <w:rPr>
            <w:rFonts w:ascii="Arial" w:hAnsi="Arial" w:cs="Arial"/>
            <w:noProof/>
            <w:webHidden/>
            <w:sz w:val="20"/>
            <w:szCs w:val="20"/>
          </w:rPr>
          <w:tab/>
        </w:r>
        <w:r w:rsidR="00AD088E" w:rsidRPr="00F41DD4">
          <w:rPr>
            <w:rFonts w:ascii="Arial" w:hAnsi="Arial" w:cs="Arial"/>
            <w:noProof/>
            <w:webHidden/>
            <w:sz w:val="20"/>
            <w:szCs w:val="20"/>
          </w:rPr>
          <w:fldChar w:fldCharType="begin"/>
        </w:r>
        <w:r w:rsidR="00AD088E" w:rsidRPr="00F41DD4">
          <w:rPr>
            <w:rFonts w:ascii="Arial" w:hAnsi="Arial" w:cs="Arial"/>
            <w:noProof/>
            <w:webHidden/>
            <w:sz w:val="20"/>
            <w:szCs w:val="20"/>
          </w:rPr>
          <w:instrText xml:space="preserve"> PAGEREF _Toc7422078 \h </w:instrText>
        </w:r>
        <w:r w:rsidR="00AD088E" w:rsidRPr="00F41DD4">
          <w:rPr>
            <w:rFonts w:ascii="Arial" w:hAnsi="Arial" w:cs="Arial"/>
            <w:noProof/>
            <w:webHidden/>
            <w:sz w:val="20"/>
            <w:szCs w:val="20"/>
          </w:rPr>
        </w:r>
        <w:r w:rsidR="00AD088E" w:rsidRPr="00F41DD4">
          <w:rPr>
            <w:rFonts w:ascii="Arial" w:hAnsi="Arial" w:cs="Arial"/>
            <w:noProof/>
            <w:webHidden/>
            <w:sz w:val="20"/>
            <w:szCs w:val="20"/>
          </w:rPr>
          <w:fldChar w:fldCharType="separate"/>
        </w:r>
        <w:r w:rsidR="00AD088E" w:rsidRPr="00F41DD4">
          <w:rPr>
            <w:rFonts w:ascii="Arial" w:hAnsi="Arial" w:cs="Arial"/>
            <w:noProof/>
            <w:webHidden/>
            <w:sz w:val="20"/>
            <w:szCs w:val="20"/>
          </w:rPr>
          <w:t>16</w:t>
        </w:r>
        <w:r w:rsidR="00AD088E" w:rsidRPr="00F41DD4">
          <w:rPr>
            <w:rFonts w:ascii="Arial" w:hAnsi="Arial" w:cs="Arial"/>
            <w:noProof/>
            <w:webHidden/>
            <w:sz w:val="20"/>
            <w:szCs w:val="20"/>
          </w:rPr>
          <w:fldChar w:fldCharType="end"/>
        </w:r>
      </w:hyperlink>
    </w:p>
    <w:p w14:paraId="5B052B18" w14:textId="77777777" w:rsidR="004953A2" w:rsidRPr="00F41DD4" w:rsidRDefault="002D0627" w:rsidP="00F1137E">
      <w:pPr>
        <w:spacing w:after="0" w:line="240" w:lineRule="auto"/>
        <w:ind w:left="284"/>
        <w:jc w:val="both"/>
        <w:rPr>
          <w:rFonts w:ascii="Arial" w:hAnsi="Arial" w:cs="Arial"/>
          <w:sz w:val="20"/>
          <w:szCs w:val="20"/>
          <w:lang w:val="es-MX"/>
        </w:rPr>
      </w:pPr>
      <w:r w:rsidRPr="00F41DD4">
        <w:rPr>
          <w:rFonts w:ascii="Arial" w:hAnsi="Arial" w:cs="Arial"/>
          <w:sz w:val="20"/>
          <w:szCs w:val="20"/>
          <w:lang w:val="es-MX"/>
        </w:rPr>
        <w:fldChar w:fldCharType="end"/>
      </w:r>
    </w:p>
    <w:p w14:paraId="70531E5E" w14:textId="77777777" w:rsidR="002C183D" w:rsidRPr="00F41DD4" w:rsidRDefault="002D0627" w:rsidP="00F1137E">
      <w:pPr>
        <w:spacing w:after="0" w:line="240" w:lineRule="auto"/>
        <w:jc w:val="center"/>
        <w:rPr>
          <w:rFonts w:ascii="Arial" w:hAnsi="Arial" w:cs="Arial"/>
          <w:b/>
          <w:sz w:val="20"/>
          <w:szCs w:val="20"/>
          <w:lang w:val="es-MX"/>
        </w:rPr>
      </w:pPr>
      <w:r w:rsidRPr="00F41DD4">
        <w:rPr>
          <w:rFonts w:ascii="Arial" w:hAnsi="Arial" w:cs="Arial"/>
          <w:b/>
          <w:sz w:val="20"/>
          <w:szCs w:val="20"/>
          <w:lang w:val="es-MX"/>
        </w:rPr>
        <w:br w:type="page"/>
      </w:r>
    </w:p>
    <w:p w14:paraId="3FC0F682" w14:textId="77777777" w:rsidR="00744C19" w:rsidRPr="00F41DD4" w:rsidRDefault="00744C19" w:rsidP="00F1137E">
      <w:pPr>
        <w:pStyle w:val="Ttulo1"/>
        <w:numPr>
          <w:ilvl w:val="0"/>
          <w:numId w:val="0"/>
        </w:numPr>
        <w:ind w:left="431" w:hanging="431"/>
        <w:jc w:val="center"/>
        <w:rPr>
          <w:rFonts w:cs="Arial"/>
          <w:szCs w:val="20"/>
          <w:lang w:val="es-MX"/>
        </w:rPr>
      </w:pPr>
      <w:bookmarkStart w:id="1" w:name="_Toc7422069"/>
      <w:r w:rsidRPr="00F41DD4">
        <w:rPr>
          <w:rFonts w:cs="Arial"/>
          <w:szCs w:val="20"/>
          <w:lang w:val="es-MX"/>
        </w:rPr>
        <w:lastRenderedPageBreak/>
        <w:t>INTRODUCCIÓN</w:t>
      </w:r>
      <w:bookmarkEnd w:id="1"/>
    </w:p>
    <w:p w14:paraId="68BDA487" w14:textId="77777777" w:rsidR="00744C19" w:rsidRPr="00F41DD4" w:rsidRDefault="00744C19" w:rsidP="00F1137E">
      <w:pPr>
        <w:spacing w:after="0" w:line="240" w:lineRule="auto"/>
        <w:jc w:val="both"/>
        <w:rPr>
          <w:rFonts w:ascii="Arial" w:hAnsi="Arial" w:cs="Arial"/>
          <w:sz w:val="20"/>
          <w:szCs w:val="20"/>
          <w:lang w:val="es-MX"/>
        </w:rPr>
      </w:pPr>
    </w:p>
    <w:p w14:paraId="4E5DBDF0" w14:textId="77777777" w:rsidR="00C033EB" w:rsidRPr="00F41DD4" w:rsidRDefault="00C033EB" w:rsidP="00F1137E">
      <w:pPr>
        <w:spacing w:after="0" w:line="240" w:lineRule="auto"/>
        <w:jc w:val="both"/>
        <w:rPr>
          <w:rFonts w:ascii="Arial" w:eastAsia="ArialMT" w:hAnsi="Arial" w:cs="Arial"/>
          <w:sz w:val="20"/>
          <w:szCs w:val="20"/>
          <w:lang w:eastAsia="es-CO"/>
        </w:rPr>
      </w:pPr>
    </w:p>
    <w:p w14:paraId="7D4C736E" w14:textId="77777777" w:rsidR="002C183D" w:rsidRPr="00F41DD4" w:rsidRDefault="00584AAC" w:rsidP="00F1137E">
      <w:pPr>
        <w:spacing w:after="0" w:line="240" w:lineRule="auto"/>
        <w:jc w:val="both"/>
        <w:rPr>
          <w:rFonts w:ascii="Arial" w:eastAsia="ArialMT" w:hAnsi="Arial" w:cs="Arial"/>
          <w:sz w:val="20"/>
          <w:szCs w:val="20"/>
          <w:lang w:eastAsia="es-CO"/>
        </w:rPr>
      </w:pPr>
      <w:r w:rsidRPr="00F41DD4">
        <w:rPr>
          <w:rFonts w:ascii="Arial" w:eastAsia="ArialMT" w:hAnsi="Arial" w:cs="Arial"/>
          <w:sz w:val="20"/>
          <w:szCs w:val="20"/>
          <w:lang w:eastAsia="es-CO"/>
        </w:rPr>
        <w:t xml:space="preserve">En el proceso de implementación del </w:t>
      </w:r>
      <w:r w:rsidR="00717A74" w:rsidRPr="00F41DD4">
        <w:rPr>
          <w:rFonts w:ascii="Arial" w:eastAsia="ArialMT" w:hAnsi="Arial" w:cs="Arial"/>
          <w:sz w:val="20"/>
          <w:szCs w:val="20"/>
          <w:lang w:eastAsia="es-CO"/>
        </w:rPr>
        <w:t xml:space="preserve">Nuevo </w:t>
      </w:r>
      <w:r w:rsidRPr="00F41DD4">
        <w:rPr>
          <w:rFonts w:ascii="Arial" w:eastAsia="ArialMT" w:hAnsi="Arial" w:cs="Arial"/>
          <w:sz w:val="20"/>
          <w:szCs w:val="20"/>
          <w:lang w:eastAsia="es-CO"/>
        </w:rPr>
        <w:t xml:space="preserve">Marco Tarifario de Acueducto y Alcantarillado para </w:t>
      </w:r>
      <w:r w:rsidR="00717A74" w:rsidRPr="00F41DD4">
        <w:rPr>
          <w:rFonts w:ascii="Arial" w:eastAsia="ArialMT" w:hAnsi="Arial" w:cs="Arial"/>
          <w:sz w:val="20"/>
          <w:szCs w:val="20"/>
          <w:lang w:eastAsia="es-CO"/>
        </w:rPr>
        <w:t>P</w:t>
      </w:r>
      <w:r w:rsidRPr="00F41DD4">
        <w:rPr>
          <w:rFonts w:ascii="Arial" w:eastAsia="ArialMT" w:hAnsi="Arial" w:cs="Arial"/>
          <w:sz w:val="20"/>
          <w:szCs w:val="20"/>
          <w:lang w:eastAsia="es-CO"/>
        </w:rPr>
        <w:t xml:space="preserve">equeños </w:t>
      </w:r>
      <w:r w:rsidR="00717A74" w:rsidRPr="00F41DD4">
        <w:rPr>
          <w:rFonts w:ascii="Arial" w:eastAsia="ArialMT" w:hAnsi="Arial" w:cs="Arial"/>
          <w:sz w:val="20"/>
          <w:szCs w:val="20"/>
          <w:lang w:eastAsia="es-CO"/>
        </w:rPr>
        <w:t>P</w:t>
      </w:r>
      <w:r w:rsidRPr="00F41DD4">
        <w:rPr>
          <w:rFonts w:ascii="Arial" w:eastAsia="ArialMT" w:hAnsi="Arial" w:cs="Arial"/>
          <w:sz w:val="20"/>
          <w:szCs w:val="20"/>
          <w:lang w:eastAsia="es-CO"/>
        </w:rPr>
        <w:t>restadores, contenido en la Resolución CRA 825 de 2017, modificada y adicionada por la Resolución CRA 844 de 2018, la</w:t>
      </w:r>
      <w:r w:rsidR="00717A74" w:rsidRPr="00F41DD4">
        <w:rPr>
          <w:rFonts w:ascii="Arial" w:eastAsia="ArialMT" w:hAnsi="Arial" w:cs="Arial"/>
          <w:sz w:val="20"/>
          <w:szCs w:val="20"/>
          <w:lang w:eastAsia="es-CO"/>
        </w:rPr>
        <w:t xml:space="preserve"> </w:t>
      </w:r>
      <w:r w:rsidRPr="00F41DD4">
        <w:rPr>
          <w:rFonts w:ascii="Arial" w:eastAsia="ArialMT" w:hAnsi="Arial" w:cs="Arial"/>
          <w:sz w:val="20"/>
          <w:szCs w:val="20"/>
          <w:lang w:eastAsia="es-CO"/>
        </w:rPr>
        <w:t>Comisión de Regulación de Agua Potable y Saneamiento Básico</w:t>
      </w:r>
      <w:r w:rsidR="00717A74" w:rsidRPr="00F41DD4">
        <w:rPr>
          <w:rFonts w:ascii="Arial" w:eastAsia="ArialMT" w:hAnsi="Arial" w:cs="Arial"/>
          <w:sz w:val="20"/>
          <w:szCs w:val="20"/>
          <w:lang w:eastAsia="es-CO"/>
        </w:rPr>
        <w:t>-CRA</w:t>
      </w:r>
      <w:r w:rsidRPr="00F41DD4">
        <w:rPr>
          <w:rFonts w:ascii="Arial" w:eastAsia="ArialMT" w:hAnsi="Arial" w:cs="Arial"/>
          <w:sz w:val="20"/>
          <w:szCs w:val="20"/>
          <w:lang w:eastAsia="es-CO"/>
        </w:rPr>
        <w:t xml:space="preserve"> ha recibido comunicaciones por parte de los prestadores, usuarios del servicio, autoridades municipales</w:t>
      </w:r>
      <w:r w:rsidR="00717A74" w:rsidRPr="00F41DD4">
        <w:rPr>
          <w:rFonts w:ascii="Arial" w:eastAsia="ArialMT" w:hAnsi="Arial" w:cs="Arial"/>
          <w:sz w:val="20"/>
          <w:szCs w:val="20"/>
          <w:lang w:eastAsia="es-CO"/>
        </w:rPr>
        <w:t xml:space="preserve"> y departamentales</w:t>
      </w:r>
      <w:r w:rsidRPr="00F41DD4">
        <w:rPr>
          <w:rFonts w:ascii="Arial" w:eastAsia="ArialMT" w:hAnsi="Arial" w:cs="Arial"/>
          <w:sz w:val="20"/>
          <w:szCs w:val="20"/>
          <w:lang w:eastAsia="es-CO"/>
        </w:rPr>
        <w:t xml:space="preserve">, </w:t>
      </w:r>
      <w:r w:rsidR="00717A74" w:rsidRPr="00F41DD4">
        <w:rPr>
          <w:rFonts w:ascii="Arial" w:eastAsia="ArialMT" w:hAnsi="Arial" w:cs="Arial"/>
          <w:sz w:val="20"/>
          <w:szCs w:val="20"/>
          <w:lang w:eastAsia="es-CO"/>
        </w:rPr>
        <w:t xml:space="preserve">que han puesto en conocimiento el incremento </w:t>
      </w:r>
      <w:r w:rsidR="003D2B96" w:rsidRPr="00F41DD4">
        <w:rPr>
          <w:rFonts w:ascii="Arial" w:eastAsia="ArialMT" w:hAnsi="Arial" w:cs="Arial"/>
          <w:sz w:val="20"/>
          <w:szCs w:val="20"/>
          <w:lang w:eastAsia="es-CO"/>
        </w:rPr>
        <w:t>súbito</w:t>
      </w:r>
      <w:r w:rsidR="00717A74" w:rsidRPr="00F41DD4">
        <w:rPr>
          <w:rFonts w:ascii="Arial" w:eastAsia="ArialMT" w:hAnsi="Arial" w:cs="Arial"/>
          <w:sz w:val="20"/>
          <w:szCs w:val="20"/>
          <w:lang w:eastAsia="es-CO"/>
        </w:rPr>
        <w:t xml:space="preserve"> de las tarifas de acueducto y alcantarillado por efecto de la aplicación del nuevo marco tarifario respecto de las tarifas que venían siendo aplicadas con fundamento en el marco tarifario anterior</w:t>
      </w:r>
      <w:r w:rsidR="006933AD" w:rsidRPr="00F41DD4">
        <w:rPr>
          <w:rFonts w:ascii="Arial" w:eastAsia="ArialMT" w:hAnsi="Arial" w:cs="Arial"/>
          <w:sz w:val="20"/>
          <w:szCs w:val="20"/>
          <w:lang w:eastAsia="es-CO"/>
        </w:rPr>
        <w:t>,</w:t>
      </w:r>
      <w:r w:rsidR="00717A74" w:rsidRPr="00F41DD4">
        <w:rPr>
          <w:rFonts w:ascii="Arial" w:eastAsia="ArialMT" w:hAnsi="Arial" w:cs="Arial"/>
          <w:sz w:val="20"/>
          <w:szCs w:val="20"/>
          <w:lang w:eastAsia="es-CO"/>
        </w:rPr>
        <w:t xml:space="preserve"> establecido en la Resolución CRA 287 de 2004. </w:t>
      </w:r>
    </w:p>
    <w:p w14:paraId="78F53B98" w14:textId="77777777" w:rsidR="00717A74" w:rsidRPr="00F41DD4" w:rsidRDefault="00717A74" w:rsidP="00F1137E">
      <w:pPr>
        <w:spacing w:after="0" w:line="240" w:lineRule="auto"/>
        <w:jc w:val="both"/>
        <w:rPr>
          <w:rFonts w:ascii="Arial" w:eastAsia="ArialMT" w:hAnsi="Arial" w:cs="Arial"/>
          <w:sz w:val="20"/>
          <w:szCs w:val="20"/>
          <w:lang w:eastAsia="es-CO"/>
        </w:rPr>
      </w:pPr>
    </w:p>
    <w:p w14:paraId="72FC2123" w14:textId="77777777" w:rsidR="00717A74" w:rsidRPr="00F41DD4" w:rsidRDefault="00717A74" w:rsidP="00F1137E">
      <w:pPr>
        <w:spacing w:after="0" w:line="240" w:lineRule="auto"/>
        <w:jc w:val="both"/>
        <w:rPr>
          <w:rFonts w:ascii="Arial" w:hAnsi="Arial" w:cs="Arial"/>
          <w:color w:val="333333"/>
          <w:sz w:val="20"/>
          <w:szCs w:val="20"/>
          <w:shd w:val="clear" w:color="auto" w:fill="FFFFFF"/>
        </w:rPr>
      </w:pPr>
      <w:r w:rsidRPr="00F41DD4">
        <w:rPr>
          <w:rFonts w:ascii="Arial" w:eastAsia="ArialMT" w:hAnsi="Arial" w:cs="Arial"/>
          <w:sz w:val="20"/>
          <w:szCs w:val="20"/>
          <w:lang w:eastAsia="es-CO"/>
        </w:rPr>
        <w:t xml:space="preserve">En este sentido, y con fundamento en la facultad del Estado en cuanto a la intervención en los servicios públicos bajo la óptica </w:t>
      </w:r>
      <w:r w:rsidR="008F2708" w:rsidRPr="00F41DD4">
        <w:rPr>
          <w:rFonts w:ascii="Arial" w:eastAsia="ArialMT" w:hAnsi="Arial" w:cs="Arial"/>
          <w:sz w:val="20"/>
          <w:szCs w:val="20"/>
          <w:lang w:eastAsia="es-CO"/>
        </w:rPr>
        <w:t xml:space="preserve">de </w:t>
      </w:r>
      <w:r w:rsidRPr="00F41DD4">
        <w:rPr>
          <w:rFonts w:ascii="Arial" w:hAnsi="Arial" w:cs="Arial"/>
          <w:color w:val="333333"/>
          <w:sz w:val="20"/>
          <w:szCs w:val="20"/>
          <w:shd w:val="clear" w:color="auto" w:fill="FFFFFF"/>
        </w:rPr>
        <w:t>establecer un régimen tarifario proporcional para los sectores de bajos ingresos de acuerdo con los preceptos de equidad y solidaridad</w:t>
      </w:r>
      <w:r w:rsidR="008E1445" w:rsidRPr="00F41DD4">
        <w:rPr>
          <w:rStyle w:val="Refdenotaalpie"/>
          <w:rFonts w:ascii="Arial" w:hAnsi="Arial" w:cs="Arial"/>
          <w:color w:val="333333"/>
          <w:sz w:val="20"/>
          <w:szCs w:val="20"/>
          <w:shd w:val="clear" w:color="auto" w:fill="FFFFFF"/>
        </w:rPr>
        <w:footnoteReference w:id="2"/>
      </w:r>
      <w:r w:rsidR="003D2B96" w:rsidRPr="00F41DD4">
        <w:rPr>
          <w:rFonts w:ascii="Arial" w:hAnsi="Arial" w:cs="Arial"/>
          <w:color w:val="333333"/>
          <w:sz w:val="20"/>
          <w:szCs w:val="20"/>
          <w:shd w:val="clear" w:color="auto" w:fill="FFFFFF"/>
        </w:rPr>
        <w:t xml:space="preserve"> </w:t>
      </w:r>
      <w:r w:rsidRPr="00F41DD4">
        <w:rPr>
          <w:rFonts w:ascii="Arial" w:hAnsi="Arial" w:cs="Arial"/>
          <w:color w:val="333333"/>
          <w:sz w:val="20"/>
          <w:szCs w:val="20"/>
          <w:shd w:val="clear" w:color="auto" w:fill="FFFFFF"/>
        </w:rPr>
        <w:t>esta Comisión de Regulación ha decidido establecer</w:t>
      </w:r>
      <w:r w:rsidR="00B932B1" w:rsidRPr="00F41DD4">
        <w:rPr>
          <w:rFonts w:ascii="Arial" w:hAnsi="Arial" w:cs="Arial"/>
          <w:color w:val="333333"/>
          <w:sz w:val="20"/>
          <w:szCs w:val="20"/>
          <w:shd w:val="clear" w:color="auto" w:fill="FFFFFF"/>
        </w:rPr>
        <w:t xml:space="preserve"> la progresividad en la aplicación de tarifas estimadas con base en la metodología tarifaria para pequeños prestadores de acueducto y alcantarillado.</w:t>
      </w:r>
    </w:p>
    <w:p w14:paraId="4D9043B6" w14:textId="77777777" w:rsidR="00B932B1" w:rsidRPr="00F41DD4" w:rsidRDefault="00B932B1" w:rsidP="00F1137E">
      <w:pPr>
        <w:spacing w:after="0" w:line="240" w:lineRule="auto"/>
        <w:jc w:val="both"/>
        <w:rPr>
          <w:rFonts w:ascii="Arial" w:hAnsi="Arial" w:cs="Arial"/>
          <w:color w:val="333333"/>
          <w:sz w:val="20"/>
          <w:szCs w:val="20"/>
          <w:shd w:val="clear" w:color="auto" w:fill="FFFFFF"/>
        </w:rPr>
      </w:pPr>
    </w:p>
    <w:p w14:paraId="32826AAB" w14:textId="77777777" w:rsidR="00B932B1" w:rsidRPr="00F41DD4" w:rsidRDefault="00B932B1" w:rsidP="00F1137E">
      <w:pPr>
        <w:spacing w:after="0" w:line="240" w:lineRule="auto"/>
        <w:jc w:val="both"/>
        <w:rPr>
          <w:rFonts w:ascii="Arial" w:eastAsia="ArialMT" w:hAnsi="Arial" w:cs="Arial"/>
          <w:sz w:val="20"/>
          <w:szCs w:val="20"/>
          <w:lang w:eastAsia="es-CO"/>
        </w:rPr>
      </w:pPr>
      <w:r w:rsidRPr="00F41DD4">
        <w:rPr>
          <w:rFonts w:ascii="Arial" w:hAnsi="Arial" w:cs="Arial"/>
          <w:color w:val="333333"/>
          <w:sz w:val="20"/>
          <w:szCs w:val="20"/>
          <w:shd w:val="clear" w:color="auto" w:fill="FFFFFF"/>
        </w:rPr>
        <w:t xml:space="preserve">En el primer capítulo se presentan los antecedentes del </w:t>
      </w:r>
      <w:r w:rsidRPr="00F41DD4">
        <w:rPr>
          <w:rFonts w:ascii="Arial" w:eastAsia="ArialMT" w:hAnsi="Arial" w:cs="Arial"/>
          <w:sz w:val="20"/>
          <w:szCs w:val="20"/>
          <w:lang w:eastAsia="es-CO"/>
        </w:rPr>
        <w:t>Nuevo Marco Tarifario de Acueducto y Alcantarillado para Pequeños Prestadore</w:t>
      </w:r>
      <w:r w:rsidR="006933AD" w:rsidRPr="00F41DD4">
        <w:rPr>
          <w:rFonts w:ascii="Arial" w:eastAsia="ArialMT" w:hAnsi="Arial" w:cs="Arial"/>
          <w:sz w:val="20"/>
          <w:szCs w:val="20"/>
          <w:lang w:eastAsia="es-CO"/>
        </w:rPr>
        <w:t>s</w:t>
      </w:r>
      <w:r w:rsidRPr="00F41DD4">
        <w:rPr>
          <w:rFonts w:ascii="Arial" w:eastAsia="ArialMT" w:hAnsi="Arial" w:cs="Arial"/>
          <w:sz w:val="20"/>
          <w:szCs w:val="20"/>
          <w:lang w:eastAsia="es-CO"/>
        </w:rPr>
        <w:t>.</w:t>
      </w:r>
    </w:p>
    <w:p w14:paraId="5042FBE2" w14:textId="77777777" w:rsidR="00B932B1" w:rsidRPr="00F41DD4" w:rsidRDefault="00B932B1" w:rsidP="00F1137E">
      <w:pPr>
        <w:spacing w:after="0" w:line="240" w:lineRule="auto"/>
        <w:jc w:val="both"/>
        <w:rPr>
          <w:rFonts w:ascii="Arial" w:eastAsia="ArialMT" w:hAnsi="Arial" w:cs="Arial"/>
          <w:sz w:val="20"/>
          <w:szCs w:val="20"/>
          <w:lang w:eastAsia="es-CO"/>
        </w:rPr>
      </w:pPr>
    </w:p>
    <w:p w14:paraId="34C5FE2B" w14:textId="77777777" w:rsidR="00B932B1" w:rsidRPr="00F41DD4" w:rsidRDefault="00B932B1" w:rsidP="00F1137E">
      <w:pPr>
        <w:spacing w:after="0" w:line="240" w:lineRule="auto"/>
        <w:jc w:val="both"/>
        <w:rPr>
          <w:rFonts w:ascii="Arial" w:eastAsia="ArialMT" w:hAnsi="Arial" w:cs="Arial"/>
          <w:sz w:val="20"/>
          <w:szCs w:val="20"/>
          <w:lang w:eastAsia="es-CO"/>
        </w:rPr>
      </w:pPr>
      <w:r w:rsidRPr="00F41DD4">
        <w:rPr>
          <w:rFonts w:ascii="Arial" w:eastAsia="ArialMT" w:hAnsi="Arial" w:cs="Arial"/>
          <w:sz w:val="20"/>
          <w:szCs w:val="20"/>
          <w:lang w:eastAsia="es-CO"/>
        </w:rPr>
        <w:t xml:space="preserve">En el segundo </w:t>
      </w:r>
      <w:r w:rsidR="003D2B96" w:rsidRPr="00F41DD4">
        <w:rPr>
          <w:rFonts w:ascii="Arial" w:eastAsia="ArialMT" w:hAnsi="Arial" w:cs="Arial"/>
          <w:sz w:val="20"/>
          <w:szCs w:val="20"/>
          <w:lang w:eastAsia="es-CO"/>
        </w:rPr>
        <w:t>capítulo</w:t>
      </w:r>
      <w:r w:rsidRPr="00F41DD4">
        <w:rPr>
          <w:rFonts w:ascii="Arial" w:eastAsia="ArialMT" w:hAnsi="Arial" w:cs="Arial"/>
          <w:sz w:val="20"/>
          <w:szCs w:val="20"/>
          <w:lang w:eastAsia="es-CO"/>
        </w:rPr>
        <w:t xml:space="preserve"> se analizan los impactos tarifarios obtenid</w:t>
      </w:r>
      <w:r w:rsidR="009871E4" w:rsidRPr="00F41DD4">
        <w:rPr>
          <w:rFonts w:ascii="Arial" w:eastAsia="ArialMT" w:hAnsi="Arial" w:cs="Arial"/>
          <w:sz w:val="20"/>
          <w:szCs w:val="20"/>
          <w:lang w:eastAsia="es-CO"/>
        </w:rPr>
        <w:t>o</w:t>
      </w:r>
      <w:r w:rsidRPr="00F41DD4">
        <w:rPr>
          <w:rFonts w:ascii="Arial" w:eastAsia="ArialMT" w:hAnsi="Arial" w:cs="Arial"/>
          <w:sz w:val="20"/>
          <w:szCs w:val="20"/>
          <w:lang w:eastAsia="es-CO"/>
        </w:rPr>
        <w:t>s de la aplicación de la Resolución CRA 825 de 2017</w:t>
      </w:r>
      <w:r w:rsidR="009871E4" w:rsidRPr="00F41DD4">
        <w:rPr>
          <w:rFonts w:ascii="Arial" w:eastAsia="ArialMT" w:hAnsi="Arial" w:cs="Arial"/>
          <w:sz w:val="20"/>
          <w:szCs w:val="20"/>
          <w:lang w:eastAsia="es-CO"/>
        </w:rPr>
        <w:t>,</w:t>
      </w:r>
      <w:r w:rsidRPr="00F41DD4">
        <w:rPr>
          <w:rFonts w:ascii="Arial" w:eastAsia="ArialMT" w:hAnsi="Arial" w:cs="Arial"/>
          <w:sz w:val="20"/>
          <w:szCs w:val="20"/>
          <w:lang w:eastAsia="es-CO"/>
        </w:rPr>
        <w:t xml:space="preserve"> en relación con las </w:t>
      </w:r>
      <w:r w:rsidR="009871E4" w:rsidRPr="00F41DD4">
        <w:rPr>
          <w:rFonts w:ascii="Arial" w:eastAsia="ArialMT" w:hAnsi="Arial" w:cs="Arial"/>
          <w:sz w:val="20"/>
          <w:szCs w:val="20"/>
          <w:lang w:eastAsia="es-CO"/>
        </w:rPr>
        <w:t xml:space="preserve">tarifas </w:t>
      </w:r>
      <w:r w:rsidRPr="00F41DD4">
        <w:rPr>
          <w:rFonts w:ascii="Arial" w:eastAsia="ArialMT" w:hAnsi="Arial" w:cs="Arial"/>
          <w:sz w:val="20"/>
          <w:szCs w:val="20"/>
          <w:lang w:eastAsia="es-CO"/>
        </w:rPr>
        <w:t xml:space="preserve">que venían aplicando </w:t>
      </w:r>
      <w:r w:rsidR="009871E4" w:rsidRPr="00F41DD4">
        <w:rPr>
          <w:rFonts w:ascii="Arial" w:eastAsia="ArialMT" w:hAnsi="Arial" w:cs="Arial"/>
          <w:sz w:val="20"/>
          <w:szCs w:val="20"/>
          <w:lang w:eastAsia="es-CO"/>
        </w:rPr>
        <w:t xml:space="preserve">en el marco de la Resolución CRA 287 de 2004, </w:t>
      </w:r>
      <w:r w:rsidRPr="00F41DD4">
        <w:rPr>
          <w:rFonts w:ascii="Arial" w:eastAsia="ArialMT" w:hAnsi="Arial" w:cs="Arial"/>
          <w:sz w:val="20"/>
          <w:szCs w:val="20"/>
          <w:lang w:eastAsia="es-CO"/>
        </w:rPr>
        <w:t xml:space="preserve">los prestadores que solicitaron formalmente a esta Comisión la posibilidad de definir </w:t>
      </w:r>
      <w:r w:rsidR="009871E4" w:rsidRPr="00F41DD4">
        <w:rPr>
          <w:rFonts w:ascii="Arial" w:eastAsia="ArialMT" w:hAnsi="Arial" w:cs="Arial"/>
          <w:sz w:val="20"/>
          <w:szCs w:val="20"/>
          <w:lang w:eastAsia="es-CO"/>
        </w:rPr>
        <w:t xml:space="preserve">un </w:t>
      </w:r>
      <w:r w:rsidRPr="00F41DD4">
        <w:rPr>
          <w:rFonts w:ascii="Arial" w:eastAsia="ArialMT" w:hAnsi="Arial" w:cs="Arial"/>
          <w:sz w:val="20"/>
          <w:szCs w:val="20"/>
          <w:lang w:eastAsia="es-CO"/>
        </w:rPr>
        <w:t xml:space="preserve">plan de progresividad para lograr alcanzar la tarifa </w:t>
      </w:r>
      <w:r w:rsidR="009871E4" w:rsidRPr="00F41DD4">
        <w:rPr>
          <w:rFonts w:ascii="Arial" w:eastAsia="ArialMT" w:hAnsi="Arial" w:cs="Arial"/>
          <w:sz w:val="20"/>
          <w:szCs w:val="20"/>
          <w:lang w:eastAsia="es-CO"/>
        </w:rPr>
        <w:t xml:space="preserve">resultante </w:t>
      </w:r>
      <w:r w:rsidRPr="00F41DD4">
        <w:rPr>
          <w:rFonts w:ascii="Arial" w:eastAsia="ArialMT" w:hAnsi="Arial" w:cs="Arial"/>
          <w:sz w:val="20"/>
          <w:szCs w:val="20"/>
          <w:lang w:eastAsia="es-CO"/>
        </w:rPr>
        <w:t>de la aplicación del Nuevo Marco Tarifario.</w:t>
      </w:r>
    </w:p>
    <w:p w14:paraId="2AB49522" w14:textId="77777777" w:rsidR="00B932B1" w:rsidRPr="00F41DD4" w:rsidRDefault="00B932B1" w:rsidP="00F1137E">
      <w:pPr>
        <w:spacing w:after="0" w:line="240" w:lineRule="auto"/>
        <w:jc w:val="both"/>
        <w:rPr>
          <w:rFonts w:ascii="Arial" w:eastAsia="ArialMT" w:hAnsi="Arial" w:cs="Arial"/>
          <w:sz w:val="20"/>
          <w:szCs w:val="20"/>
          <w:lang w:eastAsia="es-CO"/>
        </w:rPr>
      </w:pPr>
    </w:p>
    <w:p w14:paraId="6CCA0733" w14:textId="77777777" w:rsidR="00B932B1" w:rsidRPr="00F41DD4" w:rsidRDefault="00B932B1" w:rsidP="00F1137E">
      <w:pPr>
        <w:spacing w:after="0" w:line="240" w:lineRule="auto"/>
        <w:jc w:val="both"/>
        <w:rPr>
          <w:rFonts w:ascii="Arial" w:eastAsia="ArialMT" w:hAnsi="Arial" w:cs="Arial"/>
          <w:sz w:val="20"/>
          <w:szCs w:val="20"/>
          <w:lang w:eastAsia="es-CO"/>
        </w:rPr>
      </w:pPr>
      <w:r w:rsidRPr="00F41DD4">
        <w:rPr>
          <w:rFonts w:ascii="Arial" w:eastAsia="ArialMT" w:hAnsi="Arial" w:cs="Arial"/>
          <w:sz w:val="20"/>
          <w:szCs w:val="20"/>
          <w:lang w:eastAsia="es-CO"/>
        </w:rPr>
        <w:t>En el tercer capítulo se describe la propuesta regulatoria que establece la progresividad en la aplicación de las tarifas obtenidas de la implementación de la Resolución CRA 825 de 2017.</w:t>
      </w:r>
    </w:p>
    <w:p w14:paraId="1D83252B" w14:textId="77777777" w:rsidR="002C183D" w:rsidRPr="00F41DD4" w:rsidRDefault="002C183D" w:rsidP="00F1137E">
      <w:pPr>
        <w:spacing w:after="0" w:line="240" w:lineRule="auto"/>
        <w:jc w:val="both"/>
        <w:rPr>
          <w:rFonts w:ascii="Arial" w:eastAsia="ArialMT" w:hAnsi="Arial" w:cs="Arial"/>
          <w:sz w:val="20"/>
          <w:szCs w:val="20"/>
          <w:lang w:eastAsia="es-CO"/>
        </w:rPr>
      </w:pPr>
    </w:p>
    <w:p w14:paraId="4B359CFD" w14:textId="77777777" w:rsidR="002C183D" w:rsidRPr="00F41DD4" w:rsidRDefault="002C183D" w:rsidP="00F1137E">
      <w:pPr>
        <w:spacing w:after="0" w:line="240" w:lineRule="auto"/>
        <w:jc w:val="both"/>
        <w:rPr>
          <w:rFonts w:ascii="Arial" w:hAnsi="Arial" w:cs="Arial"/>
          <w:sz w:val="20"/>
          <w:szCs w:val="20"/>
        </w:rPr>
      </w:pPr>
    </w:p>
    <w:p w14:paraId="62D482DB" w14:textId="77777777" w:rsidR="00316766" w:rsidRPr="00F41DD4" w:rsidRDefault="00316766" w:rsidP="00F1137E">
      <w:pPr>
        <w:spacing w:after="0" w:line="240" w:lineRule="auto"/>
        <w:jc w:val="both"/>
        <w:rPr>
          <w:rFonts w:ascii="Arial" w:hAnsi="Arial" w:cs="Arial"/>
          <w:sz w:val="20"/>
          <w:szCs w:val="20"/>
        </w:rPr>
      </w:pPr>
    </w:p>
    <w:p w14:paraId="0DACE972" w14:textId="77777777" w:rsidR="00316766" w:rsidRPr="00F41DD4" w:rsidRDefault="00316766" w:rsidP="00F1137E">
      <w:pPr>
        <w:spacing w:after="0" w:line="240" w:lineRule="auto"/>
        <w:jc w:val="both"/>
        <w:rPr>
          <w:rFonts w:ascii="Arial" w:hAnsi="Arial" w:cs="Arial"/>
          <w:sz w:val="20"/>
          <w:szCs w:val="20"/>
        </w:rPr>
      </w:pPr>
    </w:p>
    <w:p w14:paraId="3D8484BE" w14:textId="77777777" w:rsidR="00A30B8D" w:rsidRPr="00F41DD4" w:rsidRDefault="00A30B8D" w:rsidP="00F1137E">
      <w:pPr>
        <w:spacing w:after="0" w:line="240" w:lineRule="auto"/>
        <w:jc w:val="both"/>
        <w:rPr>
          <w:rFonts w:ascii="Arial" w:hAnsi="Arial" w:cs="Arial"/>
          <w:sz w:val="20"/>
          <w:szCs w:val="20"/>
        </w:rPr>
      </w:pPr>
    </w:p>
    <w:p w14:paraId="1FE54E0F" w14:textId="77777777" w:rsidR="009E2EC7" w:rsidRPr="00F41DD4" w:rsidRDefault="009E2EC7" w:rsidP="00F1137E">
      <w:pPr>
        <w:spacing w:after="0" w:line="240" w:lineRule="auto"/>
        <w:jc w:val="both"/>
        <w:rPr>
          <w:rFonts w:ascii="Arial" w:hAnsi="Arial" w:cs="Arial"/>
          <w:sz w:val="20"/>
          <w:szCs w:val="20"/>
        </w:rPr>
      </w:pPr>
    </w:p>
    <w:p w14:paraId="3AF0518B" w14:textId="77777777" w:rsidR="009E2EC7" w:rsidRPr="00F41DD4" w:rsidRDefault="009E2EC7" w:rsidP="00F1137E">
      <w:pPr>
        <w:spacing w:after="0" w:line="240" w:lineRule="auto"/>
        <w:jc w:val="both"/>
        <w:rPr>
          <w:rFonts w:ascii="Arial" w:hAnsi="Arial" w:cs="Arial"/>
          <w:sz w:val="20"/>
          <w:szCs w:val="20"/>
          <w:lang w:val="es-MX"/>
        </w:rPr>
      </w:pPr>
    </w:p>
    <w:p w14:paraId="30750EE6" w14:textId="77777777" w:rsidR="00893E80" w:rsidRPr="00F41DD4" w:rsidRDefault="00893E80" w:rsidP="00F1137E">
      <w:pPr>
        <w:spacing w:after="0" w:line="240" w:lineRule="auto"/>
        <w:jc w:val="both"/>
        <w:rPr>
          <w:rFonts w:ascii="Arial" w:hAnsi="Arial" w:cs="Arial"/>
          <w:sz w:val="20"/>
          <w:szCs w:val="20"/>
          <w:lang w:val="es-MX"/>
        </w:rPr>
      </w:pPr>
    </w:p>
    <w:p w14:paraId="15C95963" w14:textId="77777777" w:rsidR="00C033EB" w:rsidRPr="00F41DD4" w:rsidRDefault="00C033EB" w:rsidP="00F1137E">
      <w:pPr>
        <w:spacing w:after="0" w:line="240" w:lineRule="auto"/>
        <w:jc w:val="both"/>
        <w:rPr>
          <w:rFonts w:ascii="Arial" w:hAnsi="Arial" w:cs="Arial"/>
          <w:sz w:val="20"/>
          <w:szCs w:val="20"/>
          <w:lang w:val="es-MX"/>
        </w:rPr>
      </w:pPr>
    </w:p>
    <w:p w14:paraId="6876D78C" w14:textId="77777777" w:rsidR="00C033EB" w:rsidRPr="00F41DD4" w:rsidRDefault="00C033EB" w:rsidP="00F1137E">
      <w:pPr>
        <w:spacing w:after="0" w:line="240" w:lineRule="auto"/>
        <w:jc w:val="both"/>
        <w:rPr>
          <w:rFonts w:ascii="Arial" w:hAnsi="Arial" w:cs="Arial"/>
          <w:sz w:val="20"/>
          <w:szCs w:val="20"/>
          <w:lang w:val="es-MX"/>
        </w:rPr>
      </w:pPr>
    </w:p>
    <w:p w14:paraId="3237F29F" w14:textId="77777777" w:rsidR="00C033EB" w:rsidRPr="00F41DD4" w:rsidRDefault="00C033EB" w:rsidP="00F1137E">
      <w:pPr>
        <w:spacing w:after="0" w:line="240" w:lineRule="auto"/>
        <w:jc w:val="both"/>
        <w:rPr>
          <w:rFonts w:ascii="Arial" w:hAnsi="Arial" w:cs="Arial"/>
          <w:sz w:val="20"/>
          <w:szCs w:val="20"/>
          <w:lang w:val="es-MX"/>
        </w:rPr>
      </w:pPr>
    </w:p>
    <w:p w14:paraId="276392A8" w14:textId="77777777" w:rsidR="00C033EB" w:rsidRPr="00F41DD4" w:rsidRDefault="00C033EB" w:rsidP="00F1137E">
      <w:pPr>
        <w:spacing w:after="0" w:line="240" w:lineRule="auto"/>
        <w:jc w:val="both"/>
        <w:rPr>
          <w:rFonts w:ascii="Arial" w:hAnsi="Arial" w:cs="Arial"/>
          <w:sz w:val="20"/>
          <w:szCs w:val="20"/>
          <w:lang w:val="es-MX"/>
        </w:rPr>
      </w:pPr>
    </w:p>
    <w:p w14:paraId="31FE0927" w14:textId="77777777" w:rsidR="00C033EB" w:rsidRPr="00F41DD4" w:rsidRDefault="00C033EB" w:rsidP="00F1137E">
      <w:pPr>
        <w:spacing w:after="0" w:line="240" w:lineRule="auto"/>
        <w:jc w:val="both"/>
        <w:rPr>
          <w:rFonts w:ascii="Arial" w:hAnsi="Arial" w:cs="Arial"/>
          <w:sz w:val="20"/>
          <w:szCs w:val="20"/>
          <w:lang w:val="es-MX"/>
        </w:rPr>
      </w:pPr>
    </w:p>
    <w:p w14:paraId="79B1FA00" w14:textId="77777777" w:rsidR="00C033EB" w:rsidRPr="00F41DD4" w:rsidRDefault="00C033EB" w:rsidP="00F1137E">
      <w:pPr>
        <w:spacing w:after="0" w:line="240" w:lineRule="auto"/>
        <w:jc w:val="both"/>
        <w:rPr>
          <w:rFonts w:ascii="Arial" w:hAnsi="Arial" w:cs="Arial"/>
          <w:sz w:val="20"/>
          <w:szCs w:val="20"/>
          <w:lang w:val="es-MX"/>
        </w:rPr>
      </w:pPr>
    </w:p>
    <w:p w14:paraId="3BD0D43A" w14:textId="77777777" w:rsidR="00C033EB" w:rsidRPr="00F41DD4" w:rsidRDefault="00C033EB" w:rsidP="00F1137E">
      <w:pPr>
        <w:spacing w:after="0" w:line="240" w:lineRule="auto"/>
        <w:jc w:val="both"/>
        <w:rPr>
          <w:rFonts w:ascii="Arial" w:hAnsi="Arial" w:cs="Arial"/>
          <w:sz w:val="20"/>
          <w:szCs w:val="20"/>
          <w:lang w:val="es-MX"/>
        </w:rPr>
      </w:pPr>
    </w:p>
    <w:p w14:paraId="556A8338" w14:textId="77777777" w:rsidR="00C033EB" w:rsidRPr="00F41DD4" w:rsidRDefault="00C033EB" w:rsidP="00F1137E">
      <w:pPr>
        <w:spacing w:after="0" w:line="240" w:lineRule="auto"/>
        <w:jc w:val="both"/>
        <w:rPr>
          <w:rFonts w:ascii="Arial" w:hAnsi="Arial" w:cs="Arial"/>
          <w:sz w:val="20"/>
          <w:szCs w:val="20"/>
          <w:lang w:val="es-MX"/>
        </w:rPr>
      </w:pPr>
    </w:p>
    <w:p w14:paraId="7238E67D" w14:textId="77777777" w:rsidR="00C033EB" w:rsidRPr="00F41DD4" w:rsidRDefault="00C033EB" w:rsidP="00F1137E">
      <w:pPr>
        <w:spacing w:after="0" w:line="240" w:lineRule="auto"/>
        <w:jc w:val="both"/>
        <w:rPr>
          <w:rFonts w:ascii="Arial" w:hAnsi="Arial" w:cs="Arial"/>
          <w:sz w:val="20"/>
          <w:szCs w:val="20"/>
          <w:lang w:val="es-MX"/>
        </w:rPr>
      </w:pPr>
    </w:p>
    <w:p w14:paraId="0BEF3FE0" w14:textId="77777777" w:rsidR="00C033EB" w:rsidRPr="00F41DD4" w:rsidRDefault="00C033EB" w:rsidP="00F1137E">
      <w:pPr>
        <w:spacing w:after="0" w:line="240" w:lineRule="auto"/>
        <w:jc w:val="both"/>
        <w:rPr>
          <w:rFonts w:ascii="Arial" w:hAnsi="Arial" w:cs="Arial"/>
          <w:sz w:val="20"/>
          <w:szCs w:val="20"/>
          <w:lang w:val="es-MX"/>
        </w:rPr>
      </w:pPr>
    </w:p>
    <w:p w14:paraId="74722E97" w14:textId="77777777" w:rsidR="00744C19" w:rsidRPr="00F41DD4" w:rsidRDefault="00744C19" w:rsidP="00F1137E">
      <w:pPr>
        <w:spacing w:after="0" w:line="240" w:lineRule="auto"/>
        <w:jc w:val="both"/>
        <w:rPr>
          <w:rFonts w:ascii="Arial" w:hAnsi="Arial" w:cs="Arial"/>
          <w:sz w:val="20"/>
          <w:szCs w:val="20"/>
          <w:lang w:val="es-MX"/>
        </w:rPr>
      </w:pPr>
    </w:p>
    <w:p w14:paraId="5B725C3A" w14:textId="77777777" w:rsidR="00885EB7" w:rsidRPr="00F41DD4" w:rsidRDefault="00885EB7" w:rsidP="00F1137E">
      <w:pPr>
        <w:suppressAutoHyphens w:val="0"/>
        <w:spacing w:after="0" w:line="240" w:lineRule="auto"/>
        <w:rPr>
          <w:rFonts w:ascii="Arial" w:eastAsia="Times New Roman" w:hAnsi="Arial" w:cs="Arial"/>
          <w:bCs/>
          <w:sz w:val="20"/>
          <w:szCs w:val="20"/>
          <w:lang w:val="es-MX"/>
        </w:rPr>
      </w:pPr>
      <w:r w:rsidRPr="00F41DD4">
        <w:rPr>
          <w:rFonts w:ascii="Arial" w:hAnsi="Arial" w:cs="Arial"/>
          <w:b/>
          <w:sz w:val="20"/>
          <w:szCs w:val="20"/>
          <w:lang w:val="es-MX"/>
        </w:rPr>
        <w:br w:type="page"/>
      </w:r>
    </w:p>
    <w:p w14:paraId="4D490332" w14:textId="77777777" w:rsidR="00744C19" w:rsidRPr="00F41DD4" w:rsidRDefault="00885EB7" w:rsidP="00F1137E">
      <w:pPr>
        <w:pStyle w:val="Ttulo1"/>
        <w:numPr>
          <w:ilvl w:val="0"/>
          <w:numId w:val="2"/>
        </w:numPr>
        <w:jc w:val="both"/>
        <w:rPr>
          <w:rFonts w:cs="Arial"/>
          <w:szCs w:val="20"/>
          <w:lang w:val="es-MX"/>
        </w:rPr>
      </w:pPr>
      <w:bookmarkStart w:id="2" w:name="_Toc7422070"/>
      <w:r w:rsidRPr="00F41DD4">
        <w:rPr>
          <w:rFonts w:cs="Arial"/>
          <w:szCs w:val="20"/>
          <w:lang w:val="es-MX"/>
        </w:rPr>
        <w:lastRenderedPageBreak/>
        <w:t>ANTECEDENTES</w:t>
      </w:r>
      <w:bookmarkEnd w:id="2"/>
    </w:p>
    <w:p w14:paraId="050C851C" w14:textId="77777777" w:rsidR="00744C19" w:rsidRPr="00F41DD4" w:rsidRDefault="00744C19" w:rsidP="00F1137E">
      <w:pPr>
        <w:spacing w:after="0" w:line="240" w:lineRule="auto"/>
        <w:jc w:val="both"/>
        <w:rPr>
          <w:rFonts w:ascii="Arial" w:hAnsi="Arial" w:cs="Arial"/>
          <w:sz w:val="20"/>
          <w:szCs w:val="20"/>
          <w:lang w:val="es-MX"/>
        </w:rPr>
      </w:pPr>
    </w:p>
    <w:p w14:paraId="4C5B44E2" w14:textId="77777777" w:rsidR="00B00B01" w:rsidRPr="00F41DD4" w:rsidRDefault="00B00B01" w:rsidP="00F1137E">
      <w:pPr>
        <w:spacing w:after="0" w:line="240" w:lineRule="auto"/>
        <w:jc w:val="both"/>
        <w:rPr>
          <w:rFonts w:ascii="Arial" w:eastAsia="ArialMT" w:hAnsi="Arial" w:cs="Arial"/>
          <w:sz w:val="20"/>
          <w:szCs w:val="20"/>
          <w:lang w:val="es-CO" w:eastAsia="es-CO"/>
        </w:rPr>
      </w:pPr>
      <w:r w:rsidRPr="00F41DD4">
        <w:rPr>
          <w:rFonts w:ascii="Arial" w:eastAsia="ArialMT" w:hAnsi="Arial" w:cs="Arial"/>
          <w:sz w:val="20"/>
          <w:szCs w:val="20"/>
          <w:lang w:val="es-CO" w:eastAsia="es-CO"/>
        </w:rPr>
        <w:t xml:space="preserve">El diagnóstico realizado por la Comisión de Regulación de Agua Potable y </w:t>
      </w:r>
      <w:r w:rsidR="008045A1" w:rsidRPr="00F41DD4">
        <w:rPr>
          <w:rFonts w:ascii="Arial" w:eastAsia="ArialMT" w:hAnsi="Arial" w:cs="Arial"/>
          <w:sz w:val="20"/>
          <w:szCs w:val="20"/>
          <w:lang w:val="es-CO" w:eastAsia="es-CO"/>
        </w:rPr>
        <w:t>S</w:t>
      </w:r>
      <w:r w:rsidRPr="00F41DD4">
        <w:rPr>
          <w:rFonts w:ascii="Arial" w:eastAsia="ArialMT" w:hAnsi="Arial" w:cs="Arial"/>
          <w:sz w:val="20"/>
          <w:szCs w:val="20"/>
          <w:lang w:val="es-CO" w:eastAsia="es-CO"/>
        </w:rPr>
        <w:t>aneamiento Básico-CRA</w:t>
      </w:r>
      <w:r w:rsidR="00816195" w:rsidRPr="00F41DD4">
        <w:rPr>
          <w:rStyle w:val="Refdenotaalpie"/>
          <w:rFonts w:ascii="Arial" w:eastAsia="ArialMT" w:hAnsi="Arial" w:cs="Arial"/>
          <w:sz w:val="20"/>
          <w:szCs w:val="20"/>
          <w:lang w:val="es-CO" w:eastAsia="es-CO"/>
        </w:rPr>
        <w:footnoteReference w:id="3"/>
      </w:r>
      <w:r w:rsidR="00816195" w:rsidRPr="00F41DD4">
        <w:rPr>
          <w:rFonts w:ascii="Arial" w:eastAsia="ArialMT" w:hAnsi="Arial" w:cs="Arial"/>
          <w:sz w:val="20"/>
          <w:szCs w:val="20"/>
          <w:lang w:val="es-CO" w:eastAsia="es-CO"/>
        </w:rPr>
        <w:t xml:space="preserve">, </w:t>
      </w:r>
      <w:r w:rsidR="009871E4" w:rsidRPr="00F41DD4">
        <w:rPr>
          <w:rFonts w:ascii="Arial" w:eastAsia="ArialMT" w:hAnsi="Arial" w:cs="Arial"/>
          <w:sz w:val="20"/>
          <w:szCs w:val="20"/>
          <w:lang w:val="es-CO" w:eastAsia="es-CO"/>
        </w:rPr>
        <w:t>previo a la expedición de</w:t>
      </w:r>
      <w:r w:rsidR="009871E4" w:rsidRPr="00F41DD4">
        <w:rPr>
          <w:rFonts w:ascii="Arial" w:hAnsi="Arial" w:cs="Arial"/>
          <w:sz w:val="20"/>
          <w:szCs w:val="20"/>
        </w:rPr>
        <w:t>l nuevo marco tarifario de acueducto y alcantarillado para pequeños prestadores</w:t>
      </w:r>
      <w:r w:rsidR="009871E4" w:rsidRPr="00F41DD4">
        <w:rPr>
          <w:rFonts w:ascii="Arial" w:eastAsia="ArialMT" w:hAnsi="Arial" w:cs="Arial"/>
          <w:sz w:val="20"/>
          <w:szCs w:val="20"/>
          <w:lang w:val="es-CO" w:eastAsia="es-CO"/>
        </w:rPr>
        <w:t xml:space="preserve"> contenido en la Resolución CRA 825 de 2017</w:t>
      </w:r>
      <w:r w:rsidR="006A3CD4" w:rsidRPr="00F41DD4">
        <w:rPr>
          <w:rStyle w:val="Refdenotaalpie"/>
          <w:rFonts w:ascii="Arial" w:hAnsi="Arial" w:cs="Arial"/>
          <w:sz w:val="20"/>
          <w:szCs w:val="20"/>
        </w:rPr>
        <w:footnoteReference w:id="4"/>
      </w:r>
      <w:r w:rsidR="009871E4" w:rsidRPr="00F41DD4">
        <w:rPr>
          <w:rFonts w:ascii="Arial" w:eastAsia="ArialMT" w:hAnsi="Arial" w:cs="Arial"/>
          <w:sz w:val="20"/>
          <w:szCs w:val="20"/>
          <w:lang w:val="es-CO" w:eastAsia="es-CO"/>
        </w:rPr>
        <w:t>,</w:t>
      </w:r>
      <w:r w:rsidR="00816195" w:rsidRPr="00F41DD4">
        <w:rPr>
          <w:rFonts w:ascii="Arial" w:eastAsia="ArialMT" w:hAnsi="Arial" w:cs="Arial"/>
          <w:sz w:val="20"/>
          <w:szCs w:val="20"/>
          <w:lang w:val="es-CO" w:eastAsia="es-CO"/>
        </w:rPr>
        <w:t xml:space="preserve"> </w:t>
      </w:r>
      <w:r w:rsidR="0008539F" w:rsidRPr="00F41DD4">
        <w:rPr>
          <w:rFonts w:ascii="Arial" w:eastAsia="ArialMT" w:hAnsi="Arial" w:cs="Arial"/>
          <w:sz w:val="20"/>
          <w:szCs w:val="20"/>
          <w:lang w:val="es-CO" w:eastAsia="es-CO"/>
        </w:rPr>
        <w:t xml:space="preserve">permitió </w:t>
      </w:r>
      <w:r w:rsidR="009871E4" w:rsidRPr="00F41DD4">
        <w:rPr>
          <w:rFonts w:ascii="Arial" w:eastAsia="ArialMT" w:hAnsi="Arial" w:cs="Arial"/>
          <w:sz w:val="20"/>
          <w:szCs w:val="20"/>
          <w:lang w:val="es-CO" w:eastAsia="es-CO"/>
        </w:rPr>
        <w:t>concluir, como</w:t>
      </w:r>
      <w:r w:rsidR="0008539F" w:rsidRPr="00F41DD4">
        <w:rPr>
          <w:rFonts w:ascii="Arial" w:eastAsia="ArialMT" w:hAnsi="Arial" w:cs="Arial"/>
          <w:sz w:val="20"/>
          <w:szCs w:val="20"/>
          <w:lang w:val="es-CO" w:eastAsia="es-CO"/>
        </w:rPr>
        <w:t xml:space="preserve"> se presenta en la siguiente tabla, que las condiciones de oferta y demanda para la prestación de los servicios públicos de acueducto y alcantarillado en los mercados que atienden hasta 5.000 suscriptores</w:t>
      </w:r>
      <w:r w:rsidR="006F574D" w:rsidRPr="00F41DD4">
        <w:rPr>
          <w:rFonts w:ascii="Arial" w:eastAsia="ArialMT" w:hAnsi="Arial" w:cs="Arial"/>
          <w:sz w:val="20"/>
          <w:szCs w:val="20"/>
          <w:lang w:val="es-CO" w:eastAsia="es-CO"/>
        </w:rPr>
        <w:t xml:space="preserve"> no son favorables y </w:t>
      </w:r>
      <w:r w:rsidR="0008539F" w:rsidRPr="00F41DD4">
        <w:rPr>
          <w:rFonts w:ascii="Arial" w:eastAsia="ArialMT" w:hAnsi="Arial" w:cs="Arial"/>
          <w:sz w:val="20"/>
          <w:szCs w:val="20"/>
          <w:lang w:val="es-CO" w:eastAsia="es-CO"/>
        </w:rPr>
        <w:t xml:space="preserve">han generado un rezago tarifario que se evidencia </w:t>
      </w:r>
      <w:r w:rsidR="006F574D" w:rsidRPr="00F41DD4">
        <w:rPr>
          <w:rFonts w:ascii="Arial" w:eastAsia="ArialMT" w:hAnsi="Arial" w:cs="Arial"/>
          <w:sz w:val="20"/>
          <w:szCs w:val="20"/>
          <w:lang w:val="es-CO" w:eastAsia="es-CO"/>
        </w:rPr>
        <w:t xml:space="preserve">en </w:t>
      </w:r>
      <w:r w:rsidR="0008539F" w:rsidRPr="00F41DD4">
        <w:rPr>
          <w:rFonts w:ascii="Arial" w:eastAsia="ArialMT" w:hAnsi="Arial" w:cs="Arial"/>
          <w:sz w:val="20"/>
          <w:szCs w:val="20"/>
          <w:lang w:val="es-CO" w:eastAsia="es-CO"/>
        </w:rPr>
        <w:t>la diferencia existente entre las tarifas debidamente calculadas con la metodología tarifaria contenida en la Resolución CRA 287 de 20</w:t>
      </w:r>
      <w:r w:rsidR="005E28FE" w:rsidRPr="00F41DD4">
        <w:rPr>
          <w:rFonts w:ascii="Arial" w:eastAsia="ArialMT" w:hAnsi="Arial" w:cs="Arial"/>
          <w:sz w:val="20"/>
          <w:szCs w:val="20"/>
          <w:lang w:val="es-CO" w:eastAsia="es-CO"/>
        </w:rPr>
        <w:t>0</w:t>
      </w:r>
      <w:r w:rsidR="0008539F" w:rsidRPr="00F41DD4">
        <w:rPr>
          <w:rFonts w:ascii="Arial" w:eastAsia="ArialMT" w:hAnsi="Arial" w:cs="Arial"/>
          <w:sz w:val="20"/>
          <w:szCs w:val="20"/>
          <w:lang w:val="es-CO" w:eastAsia="es-CO"/>
        </w:rPr>
        <w:t>4</w:t>
      </w:r>
      <w:r w:rsidR="009871E4" w:rsidRPr="00F41DD4">
        <w:rPr>
          <w:rFonts w:ascii="Arial" w:eastAsia="ArialMT" w:hAnsi="Arial" w:cs="Arial"/>
          <w:sz w:val="20"/>
          <w:szCs w:val="20"/>
          <w:lang w:val="es-CO" w:eastAsia="es-CO"/>
        </w:rPr>
        <w:t>,</w:t>
      </w:r>
      <w:r w:rsidR="0008539F" w:rsidRPr="00F41DD4">
        <w:rPr>
          <w:rFonts w:ascii="Arial" w:eastAsia="ArialMT" w:hAnsi="Arial" w:cs="Arial"/>
          <w:sz w:val="20"/>
          <w:szCs w:val="20"/>
          <w:lang w:val="es-CO" w:eastAsia="es-CO"/>
        </w:rPr>
        <w:t xml:space="preserve"> </w:t>
      </w:r>
      <w:r w:rsidR="00907222" w:rsidRPr="00F41DD4">
        <w:rPr>
          <w:rFonts w:ascii="Arial" w:eastAsia="ArialMT" w:hAnsi="Arial" w:cs="Arial"/>
          <w:sz w:val="20"/>
          <w:szCs w:val="20"/>
          <w:lang w:val="es-CO" w:eastAsia="es-CO"/>
        </w:rPr>
        <w:t>y actualizadas de acuerdo con</w:t>
      </w:r>
      <w:r w:rsidR="00907222" w:rsidRPr="00F41DD4">
        <w:rPr>
          <w:rFonts w:ascii="Arial" w:eastAsia="ArialMT" w:hAnsi="Arial" w:cs="Arial"/>
          <w:sz w:val="20"/>
          <w:szCs w:val="20"/>
          <w:lang w:eastAsia="es-CO"/>
        </w:rPr>
        <w:t xml:space="preserve"> lo establecido en el artículo 125 de la Ley 142 de 1994</w:t>
      </w:r>
      <w:r w:rsidR="009871E4" w:rsidRPr="00F41DD4">
        <w:rPr>
          <w:rFonts w:ascii="Arial" w:eastAsia="ArialMT" w:hAnsi="Arial" w:cs="Arial"/>
          <w:sz w:val="20"/>
          <w:szCs w:val="20"/>
          <w:lang w:eastAsia="es-CO"/>
        </w:rPr>
        <w:t>,</w:t>
      </w:r>
      <w:r w:rsidR="00907222" w:rsidRPr="00F41DD4">
        <w:rPr>
          <w:rFonts w:ascii="Arial" w:eastAsia="ArialMT" w:hAnsi="Arial" w:cs="Arial"/>
          <w:sz w:val="20"/>
          <w:szCs w:val="20"/>
          <w:lang w:val="es-CO" w:eastAsia="es-CO"/>
        </w:rPr>
        <w:t xml:space="preserve"> </w:t>
      </w:r>
      <w:r w:rsidR="0008539F" w:rsidRPr="00F41DD4">
        <w:rPr>
          <w:rFonts w:ascii="Arial" w:eastAsia="ArialMT" w:hAnsi="Arial" w:cs="Arial"/>
          <w:sz w:val="20"/>
          <w:szCs w:val="20"/>
          <w:lang w:val="es-CO" w:eastAsia="es-CO"/>
        </w:rPr>
        <w:t xml:space="preserve">y las tarifas cobradas </w:t>
      </w:r>
      <w:r w:rsidR="009871E4" w:rsidRPr="00F41DD4">
        <w:rPr>
          <w:rFonts w:ascii="Arial" w:eastAsia="ArialMT" w:hAnsi="Arial" w:cs="Arial"/>
          <w:sz w:val="20"/>
          <w:szCs w:val="20"/>
          <w:lang w:val="es-CO" w:eastAsia="es-CO"/>
        </w:rPr>
        <w:t>efectivamente</w:t>
      </w:r>
      <w:r w:rsidR="006F574D" w:rsidRPr="00F41DD4">
        <w:rPr>
          <w:rFonts w:ascii="Arial" w:eastAsia="ArialMT" w:hAnsi="Arial" w:cs="Arial"/>
          <w:sz w:val="20"/>
          <w:szCs w:val="20"/>
          <w:lang w:val="es-CO" w:eastAsia="es-CO"/>
        </w:rPr>
        <w:t>.</w:t>
      </w:r>
    </w:p>
    <w:p w14:paraId="646E7767" w14:textId="77777777" w:rsidR="00DC2D73" w:rsidRPr="00F41DD4" w:rsidRDefault="00DC2D73" w:rsidP="00F1137E">
      <w:pPr>
        <w:spacing w:after="0" w:line="240" w:lineRule="auto"/>
        <w:jc w:val="both"/>
        <w:rPr>
          <w:rFonts w:ascii="Arial" w:eastAsia="ArialMT" w:hAnsi="Arial" w:cs="Arial"/>
          <w:sz w:val="20"/>
          <w:szCs w:val="20"/>
          <w:lang w:val="es-CO" w:eastAsia="es-CO"/>
        </w:rPr>
      </w:pPr>
    </w:p>
    <w:tbl>
      <w:tblPr>
        <w:tblStyle w:val="Tabladelista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8768"/>
      </w:tblGrid>
      <w:tr w:rsidR="00FA2029" w:rsidRPr="00F41DD4" w14:paraId="4CE88E7B" w14:textId="77777777" w:rsidTr="00061A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right w:val="none" w:sz="0" w:space="0" w:color="auto"/>
            </w:tcBorders>
          </w:tcPr>
          <w:p w14:paraId="7CE79A6F" w14:textId="77777777" w:rsidR="00FA2029" w:rsidRPr="00F41DD4" w:rsidRDefault="00DC2D73" w:rsidP="00F1137E">
            <w:pPr>
              <w:spacing w:after="0" w:line="240" w:lineRule="auto"/>
              <w:jc w:val="center"/>
              <w:rPr>
                <w:rFonts w:ascii="Arial" w:eastAsia="ArialMT" w:hAnsi="Arial" w:cs="Arial"/>
                <w:sz w:val="16"/>
                <w:szCs w:val="20"/>
                <w:lang w:val="es-CO" w:eastAsia="es-CO"/>
              </w:rPr>
            </w:pPr>
            <w:r w:rsidRPr="00F41DD4">
              <w:rPr>
                <w:rFonts w:ascii="Arial" w:eastAsia="ArialMT" w:hAnsi="Arial" w:cs="Arial"/>
                <w:sz w:val="16"/>
                <w:szCs w:val="20"/>
                <w:lang w:val="es-CO" w:eastAsia="es-CO"/>
              </w:rPr>
              <w:t>Componente</w:t>
            </w:r>
          </w:p>
        </w:tc>
        <w:tc>
          <w:tcPr>
            <w:tcW w:w="0" w:type="auto"/>
          </w:tcPr>
          <w:p w14:paraId="5C1C835E" w14:textId="77777777" w:rsidR="00FA2029" w:rsidRPr="00F41DD4" w:rsidRDefault="00DC2D73" w:rsidP="00F1137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MT" w:hAnsi="Arial" w:cs="Arial"/>
                <w:sz w:val="16"/>
                <w:szCs w:val="20"/>
                <w:lang w:val="es-CO" w:eastAsia="es-CO"/>
              </w:rPr>
            </w:pPr>
            <w:r w:rsidRPr="00F41DD4">
              <w:rPr>
                <w:rFonts w:ascii="Arial" w:eastAsia="ArialMT" w:hAnsi="Arial" w:cs="Arial"/>
                <w:sz w:val="16"/>
                <w:szCs w:val="20"/>
                <w:lang w:val="es-CO" w:eastAsia="es-CO"/>
              </w:rPr>
              <w:t>Resultados</w:t>
            </w:r>
          </w:p>
        </w:tc>
      </w:tr>
      <w:tr w:rsidR="00FA2029" w:rsidRPr="00F41DD4" w14:paraId="256E6F26" w14:textId="77777777" w:rsidTr="00061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vAlign w:val="center"/>
          </w:tcPr>
          <w:p w14:paraId="10AEDCA7" w14:textId="77777777" w:rsidR="00FA2029" w:rsidRPr="00F41DD4" w:rsidRDefault="00FA2029" w:rsidP="00F1137E">
            <w:pPr>
              <w:spacing w:after="0" w:line="240" w:lineRule="auto"/>
              <w:jc w:val="center"/>
              <w:rPr>
                <w:rFonts w:ascii="Arial" w:eastAsia="ArialMT" w:hAnsi="Arial" w:cs="Arial"/>
                <w:sz w:val="16"/>
                <w:szCs w:val="20"/>
                <w:lang w:val="es-CO" w:eastAsia="es-CO"/>
              </w:rPr>
            </w:pPr>
            <w:r w:rsidRPr="00F41DD4">
              <w:rPr>
                <w:rFonts w:ascii="Arial" w:hAnsi="Arial" w:cs="Arial"/>
                <w:sz w:val="16"/>
                <w:szCs w:val="20"/>
              </w:rPr>
              <w:t>Demanda</w:t>
            </w:r>
          </w:p>
        </w:tc>
        <w:tc>
          <w:tcPr>
            <w:tcW w:w="0" w:type="auto"/>
            <w:tcBorders>
              <w:top w:val="none" w:sz="0" w:space="0" w:color="auto"/>
              <w:bottom w:val="none" w:sz="0" w:space="0" w:color="auto"/>
            </w:tcBorders>
          </w:tcPr>
          <w:p w14:paraId="1F53AF96" w14:textId="77777777" w:rsidR="00FA2029" w:rsidRPr="00F41DD4" w:rsidRDefault="00FA2029" w:rsidP="00F1137E">
            <w:pPr>
              <w:pStyle w:val="Prrafodelista"/>
              <w:numPr>
                <w:ilvl w:val="0"/>
                <w:numId w:val="7"/>
              </w:numPr>
              <w:suppressAutoHyphens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41DD4">
              <w:rPr>
                <w:rFonts w:ascii="Arial" w:hAnsi="Arial" w:cs="Arial"/>
                <w:sz w:val="16"/>
                <w:szCs w:val="20"/>
              </w:rPr>
              <w:t>La mayoría de la población servida por prestadores en los municipios hasta 5.000 suscriptores son de bajos ingresos ya que pertenecen al estrato 1 y 2.</w:t>
            </w:r>
          </w:p>
          <w:p w14:paraId="6883DAD1" w14:textId="77777777" w:rsidR="00FA2029" w:rsidRPr="00F41DD4" w:rsidRDefault="00FA2029" w:rsidP="00F1137E">
            <w:pPr>
              <w:pStyle w:val="Prrafodelista"/>
              <w:numPr>
                <w:ilvl w:val="0"/>
                <w:numId w:val="7"/>
              </w:numPr>
              <w:suppressAutoHyphens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20"/>
              </w:rPr>
            </w:pPr>
            <w:r w:rsidRPr="00F41DD4">
              <w:rPr>
                <w:rFonts w:ascii="Arial" w:hAnsi="Arial" w:cs="Arial"/>
                <w:sz w:val="16"/>
                <w:szCs w:val="20"/>
              </w:rPr>
              <w:t>Existe baja capacidad de pago en la mayoría de los municipios donde operan los pequeños prestadores, hasta 5.000 suscriptores.</w:t>
            </w:r>
          </w:p>
        </w:tc>
      </w:tr>
      <w:tr w:rsidR="00FA2029" w:rsidRPr="00F41DD4" w14:paraId="472210A5" w14:textId="77777777" w:rsidTr="00061A06">
        <w:trPr>
          <w:trHeight w:val="2524"/>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vAlign w:val="center"/>
          </w:tcPr>
          <w:p w14:paraId="18AADBE0" w14:textId="77777777" w:rsidR="00FA2029" w:rsidRPr="00F41DD4" w:rsidRDefault="00FA2029" w:rsidP="00F1137E">
            <w:pPr>
              <w:spacing w:after="0" w:line="240" w:lineRule="auto"/>
              <w:jc w:val="center"/>
              <w:rPr>
                <w:rFonts w:ascii="Arial" w:eastAsia="ArialMT" w:hAnsi="Arial" w:cs="Arial"/>
                <w:sz w:val="16"/>
                <w:szCs w:val="20"/>
                <w:lang w:val="es-CO" w:eastAsia="es-CO"/>
              </w:rPr>
            </w:pPr>
            <w:r w:rsidRPr="00F41DD4">
              <w:rPr>
                <w:rFonts w:ascii="Arial" w:eastAsia="ArialMT" w:hAnsi="Arial" w:cs="Arial"/>
                <w:sz w:val="16"/>
                <w:szCs w:val="20"/>
                <w:lang w:val="es-CO" w:eastAsia="es-CO"/>
              </w:rPr>
              <w:t>Oferta</w:t>
            </w:r>
          </w:p>
        </w:tc>
        <w:tc>
          <w:tcPr>
            <w:tcW w:w="0" w:type="auto"/>
          </w:tcPr>
          <w:p w14:paraId="6DC1D665" w14:textId="77777777" w:rsidR="00FA2029" w:rsidRPr="00F41DD4" w:rsidRDefault="00E759C4" w:rsidP="00F1137E">
            <w:pPr>
              <w:pStyle w:val="Prrafodelista"/>
              <w:numPr>
                <w:ilvl w:val="0"/>
                <w:numId w:val="7"/>
              </w:numPr>
              <w:suppressAutoHyphens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41DD4">
              <w:rPr>
                <w:rFonts w:ascii="Arial" w:hAnsi="Arial" w:cs="Arial"/>
                <w:sz w:val="16"/>
                <w:szCs w:val="20"/>
              </w:rPr>
              <w:t>De</w:t>
            </w:r>
            <w:r w:rsidR="00FA2029" w:rsidRPr="00F41DD4">
              <w:rPr>
                <w:rFonts w:ascii="Arial" w:hAnsi="Arial" w:cs="Arial"/>
                <w:sz w:val="16"/>
                <w:szCs w:val="20"/>
              </w:rPr>
              <w:t xml:space="preserve"> acuerdo </w:t>
            </w:r>
            <w:r w:rsidRPr="00F41DD4">
              <w:rPr>
                <w:rFonts w:ascii="Arial" w:hAnsi="Arial" w:cs="Arial"/>
                <w:sz w:val="16"/>
                <w:szCs w:val="20"/>
              </w:rPr>
              <w:t xml:space="preserve">con el </w:t>
            </w:r>
            <w:r w:rsidR="00FA2029" w:rsidRPr="00F41DD4">
              <w:rPr>
                <w:rFonts w:ascii="Arial" w:hAnsi="Arial" w:cs="Arial"/>
                <w:sz w:val="16"/>
                <w:szCs w:val="20"/>
              </w:rPr>
              <w:t>Registro Único de Prestadores de Servicios Públicos-RUPS, consultado a 15 de septiembre de 2017, existen 2.449 prestadores que atienden en el segmento hasta 5.000 suscriptores para los servicios públicos de acueducto y alcantarillado, de los cuales 92,4% se ubican en el rango hasta con 2.500 suscriptores. La gran mayoría son organizaciones autorizadas (63,9%) y empresas de servicios públicos (15,9%).</w:t>
            </w:r>
          </w:p>
          <w:p w14:paraId="404ADF78" w14:textId="77777777" w:rsidR="00FA2029" w:rsidRPr="00F41DD4" w:rsidRDefault="00FA2029" w:rsidP="00F1137E">
            <w:pPr>
              <w:pStyle w:val="Prrafodelista"/>
              <w:numPr>
                <w:ilvl w:val="0"/>
                <w:numId w:val="7"/>
              </w:numPr>
              <w:suppressAutoHyphens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41DD4">
              <w:rPr>
                <w:rFonts w:ascii="Arial" w:hAnsi="Arial" w:cs="Arial"/>
                <w:sz w:val="16"/>
                <w:szCs w:val="20"/>
              </w:rPr>
              <w:t>Se presentan asimetrías de información, debido a que muchos de los prestadores no cumplen con el reporte de la información técnica operativa, administrativa, financiera y comercial al Sistema Único de Información SUI.</w:t>
            </w:r>
          </w:p>
          <w:p w14:paraId="136BE553" w14:textId="77777777" w:rsidR="00FA2029" w:rsidRPr="00F41DD4" w:rsidRDefault="00FA2029" w:rsidP="00F1137E">
            <w:pPr>
              <w:pStyle w:val="Prrafodelista"/>
              <w:numPr>
                <w:ilvl w:val="0"/>
                <w:numId w:val="7"/>
              </w:numPr>
              <w:suppressAutoHyphens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41DD4">
              <w:rPr>
                <w:rFonts w:ascii="Arial" w:hAnsi="Arial" w:cs="Arial"/>
                <w:sz w:val="16"/>
                <w:szCs w:val="20"/>
              </w:rPr>
              <w:t>De los 2.449 pertenecientes al ámbito de aplicación de pequeños prestadores, tan solo 735 (30%) oficializaron sus estudios de costos en el Modelo de Verificación de Costos y Tarifas –MOVET del SUI. Este bajo porcentaje de reporte de estudios de costos al MOVET, permite suponer que el porcentaje de pequeños prestadores que aplicaron la metodología tarifaria contenida en la Resolución CRA 287 de 2004 fue igualmente deficiente.</w:t>
            </w:r>
          </w:p>
          <w:p w14:paraId="2D4955C1" w14:textId="77777777" w:rsidR="00FA2029" w:rsidRPr="00F41DD4" w:rsidRDefault="00FA2029" w:rsidP="00F1137E">
            <w:pPr>
              <w:pStyle w:val="Prrafodelista"/>
              <w:numPr>
                <w:ilvl w:val="0"/>
                <w:numId w:val="7"/>
              </w:numPr>
              <w:suppressAutoHyphens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41DD4">
              <w:rPr>
                <w:rFonts w:ascii="Arial" w:hAnsi="Arial" w:cs="Arial"/>
                <w:sz w:val="16"/>
                <w:szCs w:val="20"/>
              </w:rPr>
              <w:t>Casi 2/3 partes de los prestadores cubren sus costos al reportan un margen neto positivo. Sin embargo, señala es altamente probable que la situación del resto de prestadores en los municipios menores, para los cuales no se tiene información, esté en el lado negativo, con lo cual, un 72% del total del grupo no cubriría sus costos.</w:t>
            </w:r>
          </w:p>
          <w:p w14:paraId="716B9438" w14:textId="77777777" w:rsidR="00FA2029" w:rsidRPr="00F41DD4" w:rsidRDefault="00DC2D73" w:rsidP="00F1137E">
            <w:pPr>
              <w:pStyle w:val="Prrafodelista"/>
              <w:numPr>
                <w:ilvl w:val="0"/>
                <w:numId w:val="7"/>
              </w:numPr>
              <w:suppressAutoHyphens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20"/>
              </w:rPr>
            </w:pPr>
            <w:r w:rsidRPr="00F41DD4">
              <w:rPr>
                <w:rFonts w:ascii="Arial" w:hAnsi="Arial" w:cs="Arial"/>
                <w:sz w:val="16"/>
                <w:szCs w:val="20"/>
              </w:rPr>
              <w:t>L</w:t>
            </w:r>
            <w:r w:rsidR="00FA2029" w:rsidRPr="00F41DD4">
              <w:rPr>
                <w:rFonts w:ascii="Arial" w:hAnsi="Arial" w:cs="Arial"/>
                <w:sz w:val="16"/>
                <w:szCs w:val="20"/>
              </w:rPr>
              <w:t>as empresas no actualizaron el cargo fijo conforme lo permite el artículo 125 de la Ley 142 de 1994.</w:t>
            </w:r>
          </w:p>
        </w:tc>
      </w:tr>
    </w:tbl>
    <w:p w14:paraId="00E55DCA" w14:textId="77777777" w:rsidR="00FA2029" w:rsidRPr="00F41DD4" w:rsidRDefault="00DC2D73" w:rsidP="00F1137E">
      <w:pPr>
        <w:spacing w:after="0" w:line="240" w:lineRule="auto"/>
        <w:jc w:val="center"/>
        <w:rPr>
          <w:rFonts w:ascii="Arial" w:eastAsia="ArialMT" w:hAnsi="Arial" w:cs="Arial"/>
          <w:sz w:val="20"/>
          <w:szCs w:val="20"/>
          <w:lang w:val="es-CO" w:eastAsia="es-CO"/>
        </w:rPr>
      </w:pPr>
      <w:r w:rsidRPr="00F41DD4">
        <w:rPr>
          <w:rFonts w:ascii="Arial" w:eastAsia="ArialMT" w:hAnsi="Arial" w:cs="Arial"/>
          <w:sz w:val="20"/>
          <w:szCs w:val="20"/>
          <w:lang w:val="es-CO" w:eastAsia="es-CO"/>
        </w:rPr>
        <w:t>Fuente: CRA.</w:t>
      </w:r>
    </w:p>
    <w:p w14:paraId="7A4BCBAC" w14:textId="77777777" w:rsidR="00907222" w:rsidRPr="00F41DD4" w:rsidRDefault="00907222" w:rsidP="00F1137E">
      <w:pPr>
        <w:spacing w:after="0" w:line="240" w:lineRule="auto"/>
        <w:jc w:val="both"/>
        <w:rPr>
          <w:rFonts w:ascii="Arial" w:eastAsia="ArialMT" w:hAnsi="Arial" w:cs="Arial"/>
          <w:sz w:val="20"/>
          <w:szCs w:val="20"/>
          <w:lang w:val="es-CO" w:eastAsia="es-CO"/>
        </w:rPr>
      </w:pPr>
    </w:p>
    <w:p w14:paraId="48D175A7" w14:textId="77777777" w:rsidR="006F574D" w:rsidRPr="00F41DD4" w:rsidRDefault="00907222" w:rsidP="00F1137E">
      <w:pPr>
        <w:spacing w:after="0" w:line="240" w:lineRule="auto"/>
        <w:jc w:val="both"/>
        <w:rPr>
          <w:rFonts w:ascii="Arial" w:eastAsia="ArialMT" w:hAnsi="Arial" w:cs="Arial"/>
          <w:sz w:val="20"/>
          <w:szCs w:val="20"/>
          <w:lang w:val="es-CO" w:eastAsia="es-CO"/>
        </w:rPr>
      </w:pPr>
      <w:r w:rsidRPr="00F41DD4">
        <w:rPr>
          <w:rFonts w:ascii="Arial" w:eastAsia="ArialMT" w:hAnsi="Arial" w:cs="Arial"/>
          <w:sz w:val="20"/>
          <w:szCs w:val="20"/>
          <w:lang w:val="es-CO" w:eastAsia="es-CO"/>
        </w:rPr>
        <w:t>Las autoridades tarifarias locales, para reducir el impacto del cobro en sus usuarios</w:t>
      </w:r>
      <w:r w:rsidR="00813685" w:rsidRPr="00F41DD4">
        <w:rPr>
          <w:rFonts w:ascii="Arial" w:eastAsia="ArialMT" w:hAnsi="Arial" w:cs="Arial"/>
          <w:sz w:val="20"/>
          <w:szCs w:val="20"/>
          <w:lang w:val="es-CO" w:eastAsia="es-CO"/>
        </w:rPr>
        <w:t xml:space="preserve">, debido al incremento en las tarifas por efecto de la aplicación de las metodologías tarifarias, en algunos casos, </w:t>
      </w:r>
      <w:r w:rsidRPr="00F41DD4">
        <w:rPr>
          <w:rFonts w:ascii="Arial" w:eastAsia="ArialMT" w:hAnsi="Arial" w:cs="Arial"/>
          <w:sz w:val="20"/>
          <w:szCs w:val="20"/>
          <w:lang w:val="es-CO" w:eastAsia="es-CO"/>
        </w:rPr>
        <w:t xml:space="preserve">han tomado </w:t>
      </w:r>
      <w:r w:rsidR="00813685" w:rsidRPr="00F41DD4">
        <w:rPr>
          <w:rFonts w:ascii="Arial" w:eastAsia="ArialMT" w:hAnsi="Arial" w:cs="Arial"/>
          <w:sz w:val="20"/>
          <w:szCs w:val="20"/>
          <w:lang w:val="es-CO" w:eastAsia="es-CO"/>
        </w:rPr>
        <w:t xml:space="preserve">la </w:t>
      </w:r>
      <w:r w:rsidRPr="00F41DD4">
        <w:rPr>
          <w:rFonts w:ascii="Arial" w:eastAsia="ArialMT" w:hAnsi="Arial" w:cs="Arial"/>
          <w:sz w:val="20"/>
          <w:szCs w:val="20"/>
          <w:lang w:val="es-CO" w:eastAsia="es-CO"/>
        </w:rPr>
        <w:t>decisi</w:t>
      </w:r>
      <w:r w:rsidR="00813685" w:rsidRPr="00F41DD4">
        <w:rPr>
          <w:rFonts w:ascii="Arial" w:eastAsia="ArialMT" w:hAnsi="Arial" w:cs="Arial"/>
          <w:sz w:val="20"/>
          <w:szCs w:val="20"/>
          <w:lang w:val="es-CO" w:eastAsia="es-CO"/>
        </w:rPr>
        <w:t>ón de aplicar valores inferiores a los costos económicos de referencia,</w:t>
      </w:r>
      <w:r w:rsidRPr="00F41DD4">
        <w:rPr>
          <w:rFonts w:ascii="Arial" w:eastAsia="ArialMT" w:hAnsi="Arial" w:cs="Arial"/>
          <w:sz w:val="20"/>
          <w:szCs w:val="20"/>
          <w:lang w:val="es-CO" w:eastAsia="es-CO"/>
        </w:rPr>
        <w:t xml:space="preserve"> que al final incrementan el riesgo en la prestación de los servicios de acueducto y alcantarillado.</w:t>
      </w:r>
    </w:p>
    <w:p w14:paraId="269B69E7" w14:textId="77777777" w:rsidR="006F574D" w:rsidRPr="00F41DD4" w:rsidRDefault="006F574D" w:rsidP="00F1137E">
      <w:pPr>
        <w:spacing w:after="0" w:line="240" w:lineRule="auto"/>
        <w:jc w:val="both"/>
        <w:rPr>
          <w:rFonts w:ascii="Arial" w:eastAsia="ArialMT" w:hAnsi="Arial" w:cs="Arial"/>
          <w:sz w:val="20"/>
          <w:szCs w:val="20"/>
          <w:lang w:val="es-CO" w:eastAsia="es-CO"/>
        </w:rPr>
      </w:pPr>
    </w:p>
    <w:p w14:paraId="333A7B6A" w14:textId="77777777" w:rsidR="00872442" w:rsidRPr="00F41DD4" w:rsidRDefault="00872442" w:rsidP="00F1137E">
      <w:pPr>
        <w:spacing w:after="0" w:line="240" w:lineRule="auto"/>
        <w:jc w:val="both"/>
        <w:rPr>
          <w:rFonts w:ascii="Arial" w:hAnsi="Arial" w:cs="Arial"/>
          <w:sz w:val="20"/>
          <w:szCs w:val="20"/>
        </w:rPr>
      </w:pPr>
      <w:bookmarkStart w:id="3" w:name="_Toc523738286"/>
      <w:bookmarkStart w:id="4" w:name="_Toc524604763"/>
      <w:bookmarkStart w:id="5" w:name="_Toc524720777"/>
      <w:bookmarkStart w:id="6" w:name="_Toc524721549"/>
      <w:bookmarkStart w:id="7" w:name="_Toc532578891"/>
      <w:r w:rsidRPr="00F41DD4">
        <w:rPr>
          <w:rFonts w:ascii="Arial" w:hAnsi="Arial" w:cs="Arial"/>
          <w:sz w:val="20"/>
          <w:szCs w:val="20"/>
        </w:rPr>
        <w:t xml:space="preserve">El objetivo principal del </w:t>
      </w:r>
      <w:r w:rsidR="006A3CD4" w:rsidRPr="00F41DD4">
        <w:rPr>
          <w:rFonts w:ascii="Arial" w:hAnsi="Arial" w:cs="Arial"/>
          <w:sz w:val="20"/>
          <w:szCs w:val="20"/>
        </w:rPr>
        <w:t xml:space="preserve">nuevo </w:t>
      </w:r>
      <w:r w:rsidRPr="00F41DD4">
        <w:rPr>
          <w:rFonts w:ascii="Arial" w:hAnsi="Arial" w:cs="Arial"/>
          <w:sz w:val="20"/>
          <w:szCs w:val="20"/>
        </w:rPr>
        <w:t xml:space="preserve">marco </w:t>
      </w:r>
      <w:r w:rsidR="000F3C40" w:rsidRPr="00F41DD4">
        <w:rPr>
          <w:rFonts w:ascii="Arial" w:hAnsi="Arial" w:cs="Arial"/>
          <w:sz w:val="20"/>
          <w:szCs w:val="20"/>
        </w:rPr>
        <w:t>busca</w:t>
      </w:r>
      <w:r w:rsidRPr="00F41DD4">
        <w:rPr>
          <w:rFonts w:ascii="Arial" w:hAnsi="Arial" w:cs="Arial"/>
          <w:sz w:val="20"/>
          <w:szCs w:val="20"/>
        </w:rPr>
        <w:t xml:space="preserve"> en profundizar las señales de eficiencia, calidad y economía </w:t>
      </w:r>
      <w:r w:rsidR="00907222" w:rsidRPr="00F41DD4">
        <w:rPr>
          <w:rFonts w:ascii="Arial" w:hAnsi="Arial" w:cs="Arial"/>
          <w:sz w:val="20"/>
          <w:szCs w:val="20"/>
        </w:rPr>
        <w:t>incluidas en</w:t>
      </w:r>
      <w:r w:rsidRPr="00F41DD4">
        <w:rPr>
          <w:rFonts w:ascii="Arial" w:hAnsi="Arial" w:cs="Arial"/>
          <w:sz w:val="20"/>
          <w:szCs w:val="20"/>
        </w:rPr>
        <w:t xml:space="preserve"> la metodología tarifaria establecida en la Resolución CRA 287 de 2004. Para esto</w:t>
      </w:r>
      <w:r w:rsidR="000F3C40" w:rsidRPr="00F41DD4">
        <w:rPr>
          <w:rFonts w:ascii="Arial" w:hAnsi="Arial" w:cs="Arial"/>
          <w:sz w:val="20"/>
          <w:szCs w:val="20"/>
        </w:rPr>
        <w:t>,</w:t>
      </w:r>
      <w:r w:rsidRPr="00F41DD4">
        <w:rPr>
          <w:rFonts w:ascii="Arial" w:hAnsi="Arial" w:cs="Arial"/>
          <w:sz w:val="20"/>
          <w:szCs w:val="20"/>
        </w:rPr>
        <w:t xml:space="preserve"> se plantearon como objetivos específicos:</w:t>
      </w:r>
    </w:p>
    <w:p w14:paraId="659D69B2" w14:textId="77777777" w:rsidR="00872442" w:rsidRPr="00F41DD4" w:rsidRDefault="00872442" w:rsidP="00F1137E">
      <w:pPr>
        <w:spacing w:after="0" w:line="240" w:lineRule="auto"/>
        <w:rPr>
          <w:rFonts w:ascii="Arial" w:hAnsi="Arial" w:cs="Arial"/>
          <w:sz w:val="20"/>
          <w:szCs w:val="20"/>
        </w:rPr>
      </w:pPr>
    </w:p>
    <w:p w14:paraId="62ECC9D9" w14:textId="77777777" w:rsidR="00872442" w:rsidRPr="00F41DD4" w:rsidRDefault="00872442" w:rsidP="00F1137E">
      <w:pPr>
        <w:pStyle w:val="Prrafodelista"/>
        <w:numPr>
          <w:ilvl w:val="0"/>
          <w:numId w:val="3"/>
        </w:numPr>
        <w:spacing w:after="0" w:line="240" w:lineRule="auto"/>
        <w:jc w:val="both"/>
        <w:rPr>
          <w:rFonts w:ascii="Arial" w:hAnsi="Arial" w:cs="Arial"/>
          <w:sz w:val="20"/>
          <w:szCs w:val="20"/>
        </w:rPr>
      </w:pPr>
      <w:r w:rsidRPr="00F41DD4">
        <w:rPr>
          <w:rFonts w:ascii="Arial" w:hAnsi="Arial" w:cs="Arial"/>
          <w:sz w:val="20"/>
          <w:szCs w:val="20"/>
        </w:rPr>
        <w:t>Establecer una segmentación que permita aplicar decisiones regulatorias diferenciadas entre ellas, en función del tamaño de mercado atendido.</w:t>
      </w:r>
    </w:p>
    <w:p w14:paraId="31087129" w14:textId="77777777" w:rsidR="00872442" w:rsidRPr="00F41DD4" w:rsidRDefault="00872442" w:rsidP="00F1137E">
      <w:pPr>
        <w:pStyle w:val="Prrafodelista"/>
        <w:numPr>
          <w:ilvl w:val="0"/>
          <w:numId w:val="3"/>
        </w:numPr>
        <w:spacing w:after="0" w:line="240" w:lineRule="auto"/>
        <w:jc w:val="both"/>
        <w:rPr>
          <w:rFonts w:ascii="Arial" w:hAnsi="Arial" w:cs="Arial"/>
          <w:sz w:val="20"/>
          <w:szCs w:val="20"/>
        </w:rPr>
      </w:pPr>
      <w:r w:rsidRPr="00F41DD4">
        <w:rPr>
          <w:rFonts w:ascii="Arial" w:hAnsi="Arial" w:cs="Arial"/>
          <w:sz w:val="20"/>
          <w:szCs w:val="20"/>
        </w:rPr>
        <w:t>Incentivar las inversiones necesarias para el mejoramiento en la prestación de los servicios públicos domiciliarios de acueducto y alcantarillado, a través, del cumplimiento de metas en micromedición, macromedición y continuidad; del cumplimiento de los requerimientos normativos de potabilidad en la entrega de agua y; en la definición de una tasa de descuento que remunere estas inversiones, acorde con las condiciones macroeconómicas del sector y el nivel de riesgo de los pequeños prestadores.</w:t>
      </w:r>
    </w:p>
    <w:p w14:paraId="2BE9F7E1" w14:textId="77777777" w:rsidR="00872442" w:rsidRPr="00F41DD4" w:rsidRDefault="00872442" w:rsidP="00F1137E">
      <w:pPr>
        <w:pStyle w:val="Prrafodelista"/>
        <w:numPr>
          <w:ilvl w:val="0"/>
          <w:numId w:val="3"/>
        </w:numPr>
        <w:spacing w:after="0" w:line="240" w:lineRule="auto"/>
        <w:jc w:val="both"/>
        <w:rPr>
          <w:rFonts w:ascii="Arial" w:hAnsi="Arial" w:cs="Arial"/>
          <w:sz w:val="20"/>
          <w:szCs w:val="20"/>
        </w:rPr>
      </w:pPr>
      <w:r w:rsidRPr="00F41DD4">
        <w:rPr>
          <w:rFonts w:ascii="Arial" w:hAnsi="Arial" w:cs="Arial"/>
          <w:sz w:val="20"/>
          <w:szCs w:val="20"/>
        </w:rPr>
        <w:t>Definir fórmulas tarifarias que permitan, con niveles aceptables del servicio, el cubrimiento de los costos de prestación, al menos, de los costos administrativos y operativos.</w:t>
      </w:r>
    </w:p>
    <w:p w14:paraId="49D73F3D" w14:textId="77777777" w:rsidR="00872442" w:rsidRPr="00F41DD4" w:rsidRDefault="006A3CD4" w:rsidP="00F1137E">
      <w:pPr>
        <w:pStyle w:val="Prrafodelista"/>
        <w:numPr>
          <w:ilvl w:val="0"/>
          <w:numId w:val="3"/>
        </w:numPr>
        <w:spacing w:after="0" w:line="240" w:lineRule="auto"/>
        <w:jc w:val="both"/>
        <w:rPr>
          <w:rFonts w:ascii="Arial" w:hAnsi="Arial" w:cs="Arial"/>
          <w:sz w:val="20"/>
          <w:szCs w:val="20"/>
        </w:rPr>
      </w:pPr>
      <w:r w:rsidRPr="00F41DD4">
        <w:rPr>
          <w:rFonts w:ascii="Arial" w:hAnsi="Arial" w:cs="Arial"/>
          <w:sz w:val="20"/>
          <w:szCs w:val="20"/>
        </w:rPr>
        <w:t xml:space="preserve">Establecer </w:t>
      </w:r>
      <w:r w:rsidR="00872442" w:rsidRPr="00F41DD4">
        <w:rPr>
          <w:rFonts w:ascii="Arial" w:hAnsi="Arial" w:cs="Arial"/>
          <w:sz w:val="20"/>
          <w:szCs w:val="20"/>
        </w:rPr>
        <w:t xml:space="preserve">una metodología tarifaria de fácil comprensión </w:t>
      </w:r>
      <w:r w:rsidR="000F3C40" w:rsidRPr="00F41DD4">
        <w:rPr>
          <w:rFonts w:ascii="Arial" w:hAnsi="Arial" w:cs="Arial"/>
          <w:sz w:val="20"/>
          <w:szCs w:val="20"/>
        </w:rPr>
        <w:t>y aplicación</w:t>
      </w:r>
      <w:r w:rsidR="00872442" w:rsidRPr="00F41DD4">
        <w:rPr>
          <w:rFonts w:ascii="Arial" w:hAnsi="Arial" w:cs="Arial"/>
          <w:sz w:val="20"/>
          <w:szCs w:val="20"/>
        </w:rPr>
        <w:t>.</w:t>
      </w:r>
    </w:p>
    <w:p w14:paraId="61A1F275" w14:textId="77777777" w:rsidR="00872442" w:rsidRPr="00F41DD4" w:rsidRDefault="00872442" w:rsidP="00F1137E">
      <w:pPr>
        <w:spacing w:after="0" w:line="240" w:lineRule="auto"/>
        <w:jc w:val="both"/>
        <w:rPr>
          <w:rFonts w:ascii="Arial" w:hAnsi="Arial" w:cs="Arial"/>
          <w:sz w:val="20"/>
          <w:szCs w:val="20"/>
        </w:rPr>
      </w:pPr>
    </w:p>
    <w:p w14:paraId="1CDF508B" w14:textId="77777777" w:rsidR="00816195" w:rsidRPr="00F41DD4" w:rsidRDefault="00816195" w:rsidP="00F1137E">
      <w:pPr>
        <w:spacing w:after="0" w:line="240" w:lineRule="auto"/>
        <w:rPr>
          <w:rFonts w:ascii="Arial" w:hAnsi="Arial" w:cs="Arial"/>
          <w:sz w:val="20"/>
          <w:szCs w:val="20"/>
        </w:rPr>
      </w:pPr>
    </w:p>
    <w:bookmarkEnd w:id="3"/>
    <w:bookmarkEnd w:id="4"/>
    <w:bookmarkEnd w:id="5"/>
    <w:bookmarkEnd w:id="6"/>
    <w:bookmarkEnd w:id="7"/>
    <w:p w14:paraId="3E219666" w14:textId="77777777" w:rsidR="005855B2" w:rsidRPr="00F41DD4" w:rsidRDefault="005855B2" w:rsidP="00F1137E">
      <w:pPr>
        <w:suppressAutoHyphens w:val="0"/>
        <w:spacing w:after="0" w:line="240" w:lineRule="auto"/>
        <w:rPr>
          <w:rFonts w:ascii="Arial" w:eastAsia="Times New Roman" w:hAnsi="Arial" w:cs="Arial"/>
          <w:b/>
          <w:bCs/>
          <w:sz w:val="20"/>
          <w:szCs w:val="20"/>
          <w:lang w:val="es-MX"/>
        </w:rPr>
      </w:pPr>
      <w:r w:rsidRPr="00F41DD4">
        <w:rPr>
          <w:rFonts w:ascii="Arial" w:hAnsi="Arial" w:cs="Arial"/>
          <w:szCs w:val="20"/>
          <w:lang w:val="es-MX"/>
        </w:rPr>
        <w:br w:type="page"/>
      </w:r>
    </w:p>
    <w:p w14:paraId="29939FD9" w14:textId="77777777" w:rsidR="00885EB7" w:rsidRPr="00F41DD4" w:rsidRDefault="00833340" w:rsidP="00F1137E">
      <w:pPr>
        <w:pStyle w:val="Ttulo1"/>
        <w:numPr>
          <w:ilvl w:val="0"/>
          <w:numId w:val="2"/>
        </w:numPr>
        <w:jc w:val="both"/>
        <w:rPr>
          <w:rFonts w:cs="Arial"/>
          <w:szCs w:val="20"/>
          <w:lang w:val="es-MX"/>
        </w:rPr>
      </w:pPr>
      <w:bookmarkStart w:id="8" w:name="_Toc7422071"/>
      <w:r w:rsidRPr="00F41DD4">
        <w:rPr>
          <w:rFonts w:cs="Arial"/>
          <w:szCs w:val="20"/>
          <w:lang w:val="es-MX"/>
        </w:rPr>
        <w:lastRenderedPageBreak/>
        <w:t>ANÁLISIS DE LA APLICACIÓN DE TARIFAS RESULTANTES DE LA RESOLUCIÓN CRA 825 DE 2017</w:t>
      </w:r>
      <w:bookmarkEnd w:id="8"/>
    </w:p>
    <w:p w14:paraId="1F6804AD" w14:textId="77777777" w:rsidR="00885EB7" w:rsidRPr="00F41DD4" w:rsidRDefault="00885EB7" w:rsidP="00F1137E">
      <w:pPr>
        <w:spacing w:after="0" w:line="240" w:lineRule="auto"/>
        <w:jc w:val="both"/>
        <w:rPr>
          <w:rFonts w:ascii="Arial" w:hAnsi="Arial" w:cs="Arial"/>
          <w:sz w:val="20"/>
          <w:szCs w:val="20"/>
          <w:lang w:val="es-MX"/>
        </w:rPr>
      </w:pPr>
    </w:p>
    <w:p w14:paraId="74882734" w14:textId="77777777" w:rsidR="00E94692" w:rsidRPr="00F41DD4" w:rsidRDefault="00E94692" w:rsidP="00F1137E">
      <w:pPr>
        <w:spacing w:after="0" w:line="240" w:lineRule="auto"/>
        <w:jc w:val="both"/>
        <w:rPr>
          <w:rFonts w:ascii="Arial" w:hAnsi="Arial" w:cs="Arial"/>
          <w:sz w:val="20"/>
          <w:szCs w:val="20"/>
          <w:lang w:val="es-MX"/>
        </w:rPr>
      </w:pPr>
      <w:r w:rsidRPr="00F41DD4">
        <w:rPr>
          <w:rFonts w:ascii="Arial" w:eastAsia="ArialMT" w:hAnsi="Arial" w:cs="Arial"/>
          <w:sz w:val="20"/>
          <w:szCs w:val="20"/>
          <w:lang w:val="es-CO" w:eastAsia="es-CO"/>
        </w:rPr>
        <w:t xml:space="preserve">La </w:t>
      </w:r>
      <w:r w:rsidRPr="00F41DD4">
        <w:rPr>
          <w:rFonts w:ascii="Arial" w:hAnsi="Arial" w:cs="Arial"/>
          <w:sz w:val="20"/>
          <w:szCs w:val="20"/>
          <w:lang w:val="es-MX"/>
        </w:rPr>
        <w:t xml:space="preserve">Comisión de </w:t>
      </w:r>
      <w:r w:rsidR="000475AA" w:rsidRPr="00F41DD4">
        <w:rPr>
          <w:rFonts w:ascii="Arial" w:hAnsi="Arial" w:cs="Arial"/>
          <w:sz w:val="20"/>
          <w:szCs w:val="20"/>
          <w:lang w:val="es-MX"/>
        </w:rPr>
        <w:t>Regulación</w:t>
      </w:r>
      <w:r w:rsidRPr="00F41DD4">
        <w:rPr>
          <w:rFonts w:ascii="Arial" w:hAnsi="Arial" w:cs="Arial"/>
          <w:sz w:val="20"/>
          <w:szCs w:val="20"/>
          <w:lang w:val="es-MX"/>
        </w:rPr>
        <w:t xml:space="preserve"> de Agua Potable y Saneamiento Básico-CRA </w:t>
      </w:r>
      <w:r w:rsidRPr="00F41DD4">
        <w:rPr>
          <w:rFonts w:ascii="Arial" w:eastAsia="ArialMT" w:hAnsi="Arial" w:cs="Arial"/>
          <w:sz w:val="20"/>
          <w:szCs w:val="20"/>
          <w:lang w:val="es-CO" w:eastAsia="es-CO"/>
        </w:rPr>
        <w:t xml:space="preserve">recibió </w:t>
      </w:r>
      <w:r w:rsidR="000F3C40" w:rsidRPr="00F41DD4">
        <w:rPr>
          <w:rFonts w:ascii="Arial" w:eastAsia="ArialMT" w:hAnsi="Arial" w:cs="Arial"/>
          <w:sz w:val="20"/>
          <w:szCs w:val="20"/>
          <w:lang w:val="es-CO" w:eastAsia="es-CO"/>
        </w:rPr>
        <w:t>nueve</w:t>
      </w:r>
      <w:r w:rsidRPr="00F41DD4">
        <w:rPr>
          <w:rFonts w:ascii="Arial" w:eastAsia="ArialMT" w:hAnsi="Arial" w:cs="Arial"/>
          <w:sz w:val="20"/>
          <w:szCs w:val="20"/>
          <w:lang w:val="es-CO" w:eastAsia="es-CO"/>
        </w:rPr>
        <w:t xml:space="preserve"> solicitudes</w:t>
      </w:r>
      <w:r w:rsidR="000475AA" w:rsidRPr="00F41DD4">
        <w:rPr>
          <w:rFonts w:ascii="Arial" w:eastAsia="ArialMT" w:hAnsi="Arial" w:cs="Arial"/>
          <w:sz w:val="20"/>
          <w:szCs w:val="20"/>
          <w:lang w:val="es-CO" w:eastAsia="es-CO"/>
        </w:rPr>
        <w:t xml:space="preserve"> escritas</w:t>
      </w:r>
      <w:r w:rsidRPr="00F41DD4">
        <w:rPr>
          <w:rFonts w:ascii="Arial" w:eastAsia="ArialMT" w:hAnsi="Arial" w:cs="Arial"/>
          <w:sz w:val="20"/>
          <w:szCs w:val="20"/>
          <w:lang w:val="es-CO" w:eastAsia="es-CO"/>
        </w:rPr>
        <w:t xml:space="preserve"> de prestadores de los servicios públicos de acueducto y alcantarillado</w:t>
      </w:r>
      <w:r w:rsidR="000F3C40" w:rsidRPr="00F41DD4">
        <w:rPr>
          <w:rFonts w:ascii="Arial" w:eastAsia="ArialMT" w:hAnsi="Arial" w:cs="Arial"/>
          <w:sz w:val="20"/>
          <w:szCs w:val="20"/>
          <w:lang w:val="es-CO" w:eastAsia="es-CO"/>
        </w:rPr>
        <w:t>,</w:t>
      </w:r>
      <w:r w:rsidRPr="00F41DD4">
        <w:rPr>
          <w:rFonts w:ascii="Arial" w:eastAsia="ArialMT" w:hAnsi="Arial" w:cs="Arial"/>
          <w:sz w:val="20"/>
          <w:szCs w:val="20"/>
          <w:lang w:val="es-CO" w:eastAsia="es-CO"/>
        </w:rPr>
        <w:t xml:space="preserve"> </w:t>
      </w:r>
      <w:r w:rsidR="000475AA" w:rsidRPr="00F41DD4">
        <w:rPr>
          <w:rFonts w:ascii="Arial" w:eastAsia="ArialMT" w:hAnsi="Arial" w:cs="Arial"/>
          <w:sz w:val="20"/>
          <w:szCs w:val="20"/>
          <w:lang w:val="es-CO" w:eastAsia="es-CO"/>
        </w:rPr>
        <w:t xml:space="preserve">incluidos </w:t>
      </w:r>
      <w:r w:rsidRPr="00F41DD4">
        <w:rPr>
          <w:rFonts w:ascii="Arial" w:eastAsia="ArialMT" w:hAnsi="Arial" w:cs="Arial"/>
          <w:sz w:val="20"/>
          <w:szCs w:val="20"/>
          <w:lang w:val="es-CO" w:eastAsia="es-CO"/>
        </w:rPr>
        <w:t>en el ámbito de aplicación de la Resolución CRA 825 de 2017</w:t>
      </w:r>
      <w:r w:rsidR="000475AA" w:rsidRPr="00F41DD4">
        <w:rPr>
          <w:rFonts w:ascii="Arial" w:eastAsia="ArialMT" w:hAnsi="Arial" w:cs="Arial"/>
          <w:sz w:val="20"/>
          <w:szCs w:val="20"/>
          <w:lang w:val="es-CO" w:eastAsia="es-CO"/>
        </w:rPr>
        <w:t>,</w:t>
      </w:r>
      <w:r w:rsidRPr="00F41DD4">
        <w:rPr>
          <w:rFonts w:ascii="Arial" w:eastAsia="ArialMT" w:hAnsi="Arial" w:cs="Arial"/>
          <w:sz w:val="20"/>
          <w:szCs w:val="20"/>
          <w:lang w:val="es-CO" w:eastAsia="es-CO"/>
        </w:rPr>
        <w:t xml:space="preserve"> relacionadas con la posibilidad de aplicación progresiva de las </w:t>
      </w:r>
      <w:r w:rsidRPr="00F41DD4">
        <w:rPr>
          <w:rFonts w:ascii="Arial" w:hAnsi="Arial" w:cs="Arial"/>
          <w:sz w:val="20"/>
          <w:szCs w:val="20"/>
          <w:lang w:val="es-MX"/>
        </w:rPr>
        <w:t>tarifas resultantes de dicha resolución</w:t>
      </w:r>
      <w:r w:rsidR="000F3C40" w:rsidRPr="00F41DD4">
        <w:rPr>
          <w:rFonts w:ascii="Arial" w:hAnsi="Arial" w:cs="Arial"/>
          <w:sz w:val="20"/>
          <w:szCs w:val="20"/>
          <w:lang w:val="es-MX"/>
        </w:rPr>
        <w:t>, correspondientes a:</w:t>
      </w:r>
    </w:p>
    <w:p w14:paraId="2654E53C" w14:textId="77777777" w:rsidR="00E94692" w:rsidRPr="00F41DD4" w:rsidRDefault="00E94692" w:rsidP="00F1137E">
      <w:pPr>
        <w:spacing w:after="0" w:line="240" w:lineRule="auto"/>
        <w:jc w:val="both"/>
        <w:rPr>
          <w:rFonts w:ascii="Arial" w:hAnsi="Arial" w:cs="Arial"/>
          <w:sz w:val="20"/>
          <w:szCs w:val="20"/>
          <w:lang w:val="es-MX"/>
        </w:rPr>
      </w:pPr>
    </w:p>
    <w:tbl>
      <w:tblPr>
        <w:tblStyle w:val="Tabladelista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43"/>
        <w:gridCol w:w="1275"/>
      </w:tblGrid>
      <w:tr w:rsidR="00E94692" w:rsidRPr="00F41DD4" w14:paraId="625B203A" w14:textId="77777777" w:rsidTr="00061A06">
        <w:trPr>
          <w:cnfStyle w:val="100000000000" w:firstRow="1" w:lastRow="0" w:firstColumn="0" w:lastColumn="0" w:oddVBand="0" w:evenVBand="0" w:oddHBand="0" w:evenHBand="0" w:firstRowFirstColumn="0" w:firstRowLastColumn="0" w:lastRowFirstColumn="0" w:lastRowLastColumn="0"/>
          <w:trHeight w:val="70"/>
          <w:jc w:val="center"/>
        </w:trPr>
        <w:tc>
          <w:tcPr>
            <w:cnfStyle w:val="001000000100" w:firstRow="0" w:lastRow="0" w:firstColumn="1" w:lastColumn="0" w:oddVBand="0" w:evenVBand="0" w:oddHBand="0" w:evenHBand="0" w:firstRowFirstColumn="1" w:firstRowLastColumn="0" w:lastRowFirstColumn="0" w:lastRowLastColumn="0"/>
            <w:tcW w:w="0" w:type="auto"/>
            <w:vMerge w:val="restart"/>
            <w:noWrap/>
            <w:hideMark/>
          </w:tcPr>
          <w:p w14:paraId="21EB05A4" w14:textId="77777777" w:rsidR="00E94692" w:rsidRPr="00F41DD4" w:rsidRDefault="00E94692" w:rsidP="00F1137E">
            <w:pPr>
              <w:suppressAutoHyphens w:val="0"/>
              <w:spacing w:after="0" w:line="240" w:lineRule="auto"/>
              <w:rPr>
                <w:rFonts w:ascii="Arial" w:eastAsia="Times New Roman" w:hAnsi="Arial" w:cs="Arial"/>
                <w:b w:val="0"/>
                <w:bCs w:val="0"/>
                <w:color w:val="FFFFFF" w:themeColor="background1"/>
                <w:sz w:val="16"/>
                <w:szCs w:val="20"/>
                <w:lang w:val="es-CO" w:eastAsia="es-CO"/>
              </w:rPr>
            </w:pPr>
            <w:r w:rsidRPr="00F41DD4">
              <w:rPr>
                <w:rFonts w:ascii="Arial" w:hAnsi="Arial" w:cs="Arial"/>
                <w:color w:val="FFFFFF" w:themeColor="background1"/>
                <w:sz w:val="16"/>
                <w:lang w:val="es-CO"/>
              </w:rPr>
              <w:t>Prestador</w:t>
            </w:r>
          </w:p>
        </w:tc>
        <w:tc>
          <w:tcPr>
            <w:tcW w:w="0" w:type="auto"/>
            <w:gridSpan w:val="2"/>
            <w:shd w:val="clear" w:color="auto" w:fill="000000" w:themeFill="text1"/>
            <w:vAlign w:val="center"/>
          </w:tcPr>
          <w:p w14:paraId="50442C0F" w14:textId="77777777" w:rsidR="00E94692" w:rsidRPr="00F41DD4" w:rsidRDefault="00E94692"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16"/>
                <w:szCs w:val="20"/>
                <w:lang w:val="es-CO" w:eastAsia="es-CO"/>
              </w:rPr>
            </w:pPr>
            <w:r w:rsidRPr="00F41DD4">
              <w:rPr>
                <w:rFonts w:ascii="Arial" w:eastAsia="Times New Roman" w:hAnsi="Arial" w:cs="Arial"/>
                <w:bCs w:val="0"/>
                <w:color w:val="FFFFFF" w:themeColor="background1"/>
                <w:sz w:val="16"/>
                <w:szCs w:val="20"/>
                <w:lang w:val="es-CO" w:eastAsia="es-CO"/>
              </w:rPr>
              <w:t>APS atendidas</w:t>
            </w:r>
          </w:p>
        </w:tc>
      </w:tr>
      <w:tr w:rsidR="0085775F" w:rsidRPr="00F41DD4" w14:paraId="183C49FD" w14:textId="77777777" w:rsidTr="00485F46">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0" w:type="auto"/>
            <w:vMerge/>
            <w:noWrap/>
          </w:tcPr>
          <w:p w14:paraId="5CF036AC" w14:textId="77777777" w:rsidR="00E94692" w:rsidRPr="00F41DD4" w:rsidRDefault="00E94692" w:rsidP="00F1137E">
            <w:pPr>
              <w:suppressAutoHyphens w:val="0"/>
              <w:spacing w:after="0" w:line="240" w:lineRule="auto"/>
              <w:rPr>
                <w:rFonts w:ascii="Arial" w:eastAsia="Times New Roman" w:hAnsi="Arial" w:cs="Arial"/>
                <w:b w:val="0"/>
                <w:bCs w:val="0"/>
                <w:color w:val="FFFFFF" w:themeColor="background1"/>
                <w:sz w:val="16"/>
                <w:szCs w:val="20"/>
                <w:lang w:val="es-CO" w:eastAsia="es-CO"/>
              </w:rPr>
            </w:pPr>
          </w:p>
        </w:tc>
        <w:tc>
          <w:tcPr>
            <w:tcW w:w="0" w:type="auto"/>
            <w:shd w:val="clear" w:color="auto" w:fill="000000" w:themeFill="text1"/>
            <w:vAlign w:val="center"/>
          </w:tcPr>
          <w:p w14:paraId="066E4A04" w14:textId="77777777" w:rsidR="00E94692" w:rsidRPr="00F41DD4" w:rsidRDefault="00E94692" w:rsidP="00F113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16"/>
                <w:szCs w:val="20"/>
                <w:lang w:val="es-CO" w:eastAsia="es-CO"/>
              </w:rPr>
            </w:pPr>
            <w:r w:rsidRPr="00F41DD4">
              <w:rPr>
                <w:rFonts w:ascii="Arial" w:eastAsia="Times New Roman" w:hAnsi="Arial" w:cs="Arial"/>
                <w:b/>
                <w:bCs/>
                <w:color w:val="FFFFFF" w:themeColor="background1"/>
                <w:sz w:val="16"/>
                <w:szCs w:val="20"/>
                <w:lang w:val="es-CO" w:eastAsia="es-CO"/>
              </w:rPr>
              <w:t>Acueducto</w:t>
            </w:r>
          </w:p>
        </w:tc>
        <w:tc>
          <w:tcPr>
            <w:tcW w:w="0" w:type="auto"/>
            <w:shd w:val="clear" w:color="auto" w:fill="000000" w:themeFill="text1"/>
            <w:vAlign w:val="center"/>
          </w:tcPr>
          <w:p w14:paraId="501A33A6" w14:textId="77777777" w:rsidR="00E94692" w:rsidRPr="00F41DD4" w:rsidRDefault="00E94692" w:rsidP="00F113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16"/>
                <w:szCs w:val="20"/>
                <w:lang w:val="es-CO" w:eastAsia="es-CO"/>
              </w:rPr>
            </w:pPr>
            <w:r w:rsidRPr="00F41DD4">
              <w:rPr>
                <w:rFonts w:ascii="Arial" w:eastAsia="Times New Roman" w:hAnsi="Arial" w:cs="Arial"/>
                <w:b/>
                <w:bCs/>
                <w:color w:val="FFFFFF" w:themeColor="background1"/>
                <w:sz w:val="16"/>
                <w:szCs w:val="20"/>
                <w:lang w:val="es-CO" w:eastAsia="es-CO"/>
              </w:rPr>
              <w:t>Alcantarillado</w:t>
            </w:r>
          </w:p>
        </w:tc>
      </w:tr>
      <w:tr w:rsidR="00E94692" w:rsidRPr="00F41DD4" w14:paraId="64FEA672" w14:textId="77777777" w:rsidTr="00061A06">
        <w:trPr>
          <w:trHeight w:val="7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BEF2ADA" w14:textId="77777777" w:rsidR="00E94692" w:rsidRPr="00F41DD4" w:rsidRDefault="00E94692" w:rsidP="00F1137E">
            <w:pPr>
              <w:suppressAutoHyphens w:val="0"/>
              <w:spacing w:after="0" w:line="240" w:lineRule="auto"/>
              <w:rPr>
                <w:rFonts w:ascii="Arial" w:eastAsia="Times New Roman" w:hAnsi="Arial" w:cs="Arial"/>
                <w:b w:val="0"/>
                <w:color w:val="000000"/>
                <w:sz w:val="16"/>
                <w:szCs w:val="20"/>
                <w:lang w:val="es-CO" w:eastAsia="es-CO"/>
              </w:rPr>
            </w:pPr>
            <w:r w:rsidRPr="00F41DD4">
              <w:rPr>
                <w:rFonts w:ascii="Arial" w:eastAsia="Times New Roman" w:hAnsi="Arial" w:cs="Arial"/>
                <w:b w:val="0"/>
                <w:color w:val="000000"/>
                <w:sz w:val="16"/>
                <w:szCs w:val="20"/>
                <w:lang w:val="es-CO" w:eastAsia="es-CO"/>
              </w:rPr>
              <w:t>Secretaría de servicios públicos domiciliarios del municipio de Sasaima</w:t>
            </w:r>
          </w:p>
        </w:tc>
        <w:tc>
          <w:tcPr>
            <w:tcW w:w="0" w:type="auto"/>
          </w:tcPr>
          <w:p w14:paraId="014BD307" w14:textId="77777777" w:rsidR="00E94692" w:rsidRPr="00F41DD4" w:rsidRDefault="00E94692" w:rsidP="00F1137E">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val="es-CO" w:eastAsia="es-CO"/>
              </w:rPr>
            </w:pPr>
            <w:r w:rsidRPr="00F41DD4">
              <w:rPr>
                <w:rFonts w:ascii="Arial" w:eastAsia="Times New Roman" w:hAnsi="Arial" w:cs="Arial"/>
                <w:color w:val="000000"/>
                <w:sz w:val="16"/>
                <w:szCs w:val="20"/>
                <w:lang w:val="es-CO" w:eastAsia="es-CO"/>
              </w:rPr>
              <w:t>1</w:t>
            </w:r>
          </w:p>
        </w:tc>
        <w:tc>
          <w:tcPr>
            <w:tcW w:w="0" w:type="auto"/>
          </w:tcPr>
          <w:p w14:paraId="54EB6140" w14:textId="77777777" w:rsidR="00E94692" w:rsidRPr="00F41DD4" w:rsidRDefault="00E94692" w:rsidP="00F1137E">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val="es-CO" w:eastAsia="es-CO"/>
              </w:rPr>
            </w:pPr>
            <w:r w:rsidRPr="00F41DD4">
              <w:rPr>
                <w:rFonts w:ascii="Arial" w:eastAsia="Times New Roman" w:hAnsi="Arial" w:cs="Arial"/>
                <w:color w:val="000000"/>
                <w:sz w:val="16"/>
                <w:szCs w:val="20"/>
                <w:lang w:val="es-CO" w:eastAsia="es-CO"/>
              </w:rPr>
              <w:t>1</w:t>
            </w:r>
          </w:p>
        </w:tc>
      </w:tr>
      <w:tr w:rsidR="00E94692" w:rsidRPr="00F41DD4" w14:paraId="5731CFDC" w14:textId="77777777" w:rsidTr="00061A06">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84452AF" w14:textId="77777777" w:rsidR="00E94692" w:rsidRPr="00F41DD4" w:rsidRDefault="00E94692" w:rsidP="00F1137E">
            <w:pPr>
              <w:suppressAutoHyphens w:val="0"/>
              <w:spacing w:after="0" w:line="240" w:lineRule="auto"/>
              <w:rPr>
                <w:rFonts w:ascii="Arial" w:eastAsia="Times New Roman" w:hAnsi="Arial" w:cs="Arial"/>
                <w:b w:val="0"/>
                <w:color w:val="000000"/>
                <w:sz w:val="16"/>
                <w:szCs w:val="20"/>
                <w:lang w:val="es-CO" w:eastAsia="es-CO"/>
              </w:rPr>
            </w:pPr>
            <w:r w:rsidRPr="00F41DD4">
              <w:rPr>
                <w:rFonts w:ascii="Arial" w:eastAsia="Times New Roman" w:hAnsi="Arial" w:cs="Arial"/>
                <w:b w:val="0"/>
                <w:color w:val="000000"/>
                <w:sz w:val="16"/>
                <w:szCs w:val="20"/>
                <w:lang w:val="es-CO" w:eastAsia="es-CO"/>
              </w:rPr>
              <w:t>Empresa de acueducto y alcantarillado de Santa Ana ESP SA</w:t>
            </w:r>
          </w:p>
        </w:tc>
        <w:tc>
          <w:tcPr>
            <w:tcW w:w="0" w:type="auto"/>
          </w:tcPr>
          <w:p w14:paraId="1024D34D" w14:textId="77777777" w:rsidR="00E94692" w:rsidRPr="00F41DD4" w:rsidRDefault="00E94692" w:rsidP="00F113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val="es-CO" w:eastAsia="es-CO"/>
              </w:rPr>
            </w:pPr>
            <w:r w:rsidRPr="00F41DD4">
              <w:rPr>
                <w:rFonts w:ascii="Arial" w:eastAsia="Times New Roman" w:hAnsi="Arial" w:cs="Arial"/>
                <w:color w:val="000000"/>
                <w:sz w:val="16"/>
                <w:szCs w:val="20"/>
                <w:lang w:val="es-CO" w:eastAsia="es-CO"/>
              </w:rPr>
              <w:t>1</w:t>
            </w:r>
          </w:p>
        </w:tc>
        <w:tc>
          <w:tcPr>
            <w:tcW w:w="0" w:type="auto"/>
          </w:tcPr>
          <w:p w14:paraId="6FCAEEA3" w14:textId="77777777" w:rsidR="00E94692" w:rsidRPr="00F41DD4" w:rsidRDefault="00E94692" w:rsidP="00F113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val="es-CO" w:eastAsia="es-CO"/>
              </w:rPr>
            </w:pPr>
            <w:r w:rsidRPr="00F41DD4">
              <w:rPr>
                <w:rFonts w:ascii="Arial" w:eastAsia="Times New Roman" w:hAnsi="Arial" w:cs="Arial"/>
                <w:color w:val="000000"/>
                <w:sz w:val="16"/>
                <w:szCs w:val="20"/>
                <w:lang w:val="es-CO" w:eastAsia="es-CO"/>
              </w:rPr>
              <w:t>1</w:t>
            </w:r>
          </w:p>
        </w:tc>
      </w:tr>
      <w:tr w:rsidR="00E94692" w:rsidRPr="00F41DD4" w14:paraId="520C133A" w14:textId="77777777" w:rsidTr="00061A06">
        <w:trPr>
          <w:trHeight w:val="7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D001373" w14:textId="77777777" w:rsidR="00E94692" w:rsidRPr="00F41DD4" w:rsidRDefault="00E94692" w:rsidP="00F1137E">
            <w:pPr>
              <w:suppressAutoHyphens w:val="0"/>
              <w:spacing w:after="0" w:line="240" w:lineRule="auto"/>
              <w:rPr>
                <w:rFonts w:ascii="Arial" w:eastAsia="Times New Roman" w:hAnsi="Arial" w:cs="Arial"/>
                <w:b w:val="0"/>
                <w:color w:val="000000"/>
                <w:sz w:val="16"/>
                <w:szCs w:val="20"/>
                <w:lang w:val="es-CO" w:eastAsia="es-CO"/>
              </w:rPr>
            </w:pPr>
            <w:r w:rsidRPr="00F41DD4">
              <w:rPr>
                <w:rFonts w:ascii="Arial" w:eastAsia="Times New Roman" w:hAnsi="Arial" w:cs="Arial"/>
                <w:b w:val="0"/>
                <w:color w:val="000000"/>
                <w:sz w:val="16"/>
                <w:szCs w:val="20"/>
                <w:lang w:val="es-CO" w:eastAsia="es-CO"/>
              </w:rPr>
              <w:t>Empresa de obras sanitarias de Caldas S.A. E.S.P.</w:t>
            </w:r>
          </w:p>
        </w:tc>
        <w:tc>
          <w:tcPr>
            <w:tcW w:w="0" w:type="auto"/>
          </w:tcPr>
          <w:p w14:paraId="76F6E529" w14:textId="77777777" w:rsidR="00E94692" w:rsidRPr="00F41DD4" w:rsidRDefault="00E94692" w:rsidP="00F1137E">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val="es-CO" w:eastAsia="es-CO"/>
              </w:rPr>
            </w:pPr>
            <w:r w:rsidRPr="00F41DD4">
              <w:rPr>
                <w:rFonts w:ascii="Arial" w:eastAsia="Times New Roman" w:hAnsi="Arial" w:cs="Arial"/>
                <w:color w:val="000000"/>
                <w:sz w:val="16"/>
                <w:szCs w:val="20"/>
                <w:lang w:val="es-CO" w:eastAsia="es-CO"/>
              </w:rPr>
              <w:t>12</w:t>
            </w:r>
          </w:p>
        </w:tc>
        <w:tc>
          <w:tcPr>
            <w:tcW w:w="0" w:type="auto"/>
          </w:tcPr>
          <w:p w14:paraId="78C2538C" w14:textId="77777777" w:rsidR="00E94692" w:rsidRPr="00F41DD4" w:rsidRDefault="00E94692" w:rsidP="00F1137E">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val="es-CO" w:eastAsia="es-CO"/>
              </w:rPr>
            </w:pPr>
            <w:r w:rsidRPr="00F41DD4">
              <w:rPr>
                <w:rFonts w:ascii="Arial" w:eastAsia="Times New Roman" w:hAnsi="Arial" w:cs="Arial"/>
                <w:color w:val="000000"/>
                <w:sz w:val="16"/>
                <w:szCs w:val="20"/>
                <w:lang w:val="es-CO" w:eastAsia="es-CO"/>
              </w:rPr>
              <w:t>12</w:t>
            </w:r>
          </w:p>
        </w:tc>
      </w:tr>
      <w:tr w:rsidR="00E94692" w:rsidRPr="00F41DD4" w14:paraId="2AD64AE7" w14:textId="77777777" w:rsidTr="00061A06">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344A6B2B" w14:textId="77777777" w:rsidR="00E94692" w:rsidRPr="00F41DD4" w:rsidRDefault="00E94692" w:rsidP="00F1137E">
            <w:pPr>
              <w:suppressAutoHyphens w:val="0"/>
              <w:spacing w:after="0" w:line="240" w:lineRule="auto"/>
              <w:rPr>
                <w:rFonts w:ascii="Arial" w:eastAsia="Times New Roman" w:hAnsi="Arial" w:cs="Arial"/>
                <w:b w:val="0"/>
                <w:color w:val="000000"/>
                <w:sz w:val="16"/>
                <w:szCs w:val="20"/>
                <w:lang w:val="es-CO" w:eastAsia="es-CO"/>
              </w:rPr>
            </w:pPr>
            <w:r w:rsidRPr="00F41DD4">
              <w:rPr>
                <w:rFonts w:ascii="Arial" w:eastAsia="Times New Roman" w:hAnsi="Arial" w:cs="Arial"/>
                <w:b w:val="0"/>
                <w:color w:val="000000"/>
                <w:sz w:val="16"/>
                <w:szCs w:val="20"/>
                <w:lang w:val="es-CO" w:eastAsia="es-CO"/>
              </w:rPr>
              <w:t xml:space="preserve">Aguas y aseo de El Peñol E.S.P. </w:t>
            </w:r>
          </w:p>
        </w:tc>
        <w:tc>
          <w:tcPr>
            <w:tcW w:w="0" w:type="auto"/>
          </w:tcPr>
          <w:p w14:paraId="25FE14F5" w14:textId="77777777" w:rsidR="00E94692" w:rsidRPr="00F41DD4" w:rsidRDefault="00E94692" w:rsidP="00F113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val="es-CO" w:eastAsia="es-CO"/>
              </w:rPr>
            </w:pPr>
            <w:r w:rsidRPr="00F41DD4">
              <w:rPr>
                <w:rFonts w:ascii="Arial" w:eastAsia="Times New Roman" w:hAnsi="Arial" w:cs="Arial"/>
                <w:color w:val="000000"/>
                <w:sz w:val="16"/>
                <w:szCs w:val="20"/>
                <w:lang w:val="es-CO" w:eastAsia="es-CO"/>
              </w:rPr>
              <w:t>1</w:t>
            </w:r>
          </w:p>
        </w:tc>
        <w:tc>
          <w:tcPr>
            <w:tcW w:w="0" w:type="auto"/>
          </w:tcPr>
          <w:p w14:paraId="1F76C7A8" w14:textId="77777777" w:rsidR="00E94692" w:rsidRPr="00F41DD4" w:rsidRDefault="00E94692" w:rsidP="00F113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val="es-CO" w:eastAsia="es-CO"/>
              </w:rPr>
            </w:pPr>
            <w:r w:rsidRPr="00F41DD4">
              <w:rPr>
                <w:rFonts w:ascii="Arial" w:eastAsia="Times New Roman" w:hAnsi="Arial" w:cs="Arial"/>
                <w:color w:val="000000"/>
                <w:sz w:val="16"/>
                <w:szCs w:val="20"/>
                <w:lang w:val="es-CO" w:eastAsia="es-CO"/>
              </w:rPr>
              <w:t>1</w:t>
            </w:r>
          </w:p>
        </w:tc>
      </w:tr>
      <w:tr w:rsidR="00E94692" w:rsidRPr="00F41DD4" w14:paraId="7F2FA170" w14:textId="77777777" w:rsidTr="00061A06">
        <w:trPr>
          <w:trHeight w:val="7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A0455B5" w14:textId="77777777" w:rsidR="00E94692" w:rsidRPr="00F41DD4" w:rsidRDefault="00E94692" w:rsidP="00F1137E">
            <w:pPr>
              <w:suppressAutoHyphens w:val="0"/>
              <w:spacing w:after="0" w:line="240" w:lineRule="auto"/>
              <w:rPr>
                <w:rFonts w:ascii="Arial" w:eastAsia="Times New Roman" w:hAnsi="Arial" w:cs="Arial"/>
                <w:b w:val="0"/>
                <w:color w:val="000000"/>
                <w:sz w:val="16"/>
                <w:szCs w:val="20"/>
                <w:lang w:val="es-CO" w:eastAsia="es-CO"/>
              </w:rPr>
            </w:pPr>
            <w:r w:rsidRPr="00F41DD4">
              <w:rPr>
                <w:rFonts w:ascii="Arial" w:eastAsia="Times New Roman" w:hAnsi="Arial" w:cs="Arial"/>
                <w:b w:val="0"/>
                <w:color w:val="000000"/>
                <w:sz w:val="16"/>
                <w:szCs w:val="20"/>
                <w:lang w:val="es-CO" w:eastAsia="es-CO"/>
              </w:rPr>
              <w:t>Sociedad de acueductos y alcantarillados del Valle del Cauca S.A. E.S.P. Acuavalle</w:t>
            </w:r>
          </w:p>
        </w:tc>
        <w:tc>
          <w:tcPr>
            <w:tcW w:w="0" w:type="auto"/>
          </w:tcPr>
          <w:p w14:paraId="13590023" w14:textId="77777777" w:rsidR="00E94692" w:rsidRPr="00F41DD4" w:rsidRDefault="00E94692" w:rsidP="00F1137E">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val="es-CO" w:eastAsia="es-CO"/>
              </w:rPr>
            </w:pPr>
            <w:r w:rsidRPr="00F41DD4">
              <w:rPr>
                <w:rFonts w:ascii="Arial" w:eastAsia="Times New Roman" w:hAnsi="Arial" w:cs="Arial"/>
                <w:color w:val="000000"/>
                <w:sz w:val="16"/>
                <w:szCs w:val="20"/>
                <w:lang w:val="es-CO" w:eastAsia="es-CO"/>
              </w:rPr>
              <w:t>17</w:t>
            </w:r>
          </w:p>
        </w:tc>
        <w:tc>
          <w:tcPr>
            <w:tcW w:w="0" w:type="auto"/>
          </w:tcPr>
          <w:p w14:paraId="5866EA19" w14:textId="77777777" w:rsidR="00E94692" w:rsidRPr="00F41DD4" w:rsidRDefault="00E94692" w:rsidP="00F1137E">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val="es-CO" w:eastAsia="es-CO"/>
              </w:rPr>
            </w:pPr>
            <w:r w:rsidRPr="00F41DD4">
              <w:rPr>
                <w:rFonts w:ascii="Arial" w:eastAsia="Times New Roman" w:hAnsi="Arial" w:cs="Arial"/>
                <w:color w:val="000000"/>
                <w:sz w:val="16"/>
                <w:szCs w:val="20"/>
                <w:lang w:val="es-CO" w:eastAsia="es-CO"/>
              </w:rPr>
              <w:t>14</w:t>
            </w:r>
          </w:p>
        </w:tc>
      </w:tr>
      <w:tr w:rsidR="00E94692" w:rsidRPr="00F41DD4" w14:paraId="3FF6585D" w14:textId="77777777" w:rsidTr="00061A06">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1513627" w14:textId="77777777" w:rsidR="00E94692" w:rsidRPr="00F41DD4" w:rsidRDefault="00E94692" w:rsidP="00F1137E">
            <w:pPr>
              <w:suppressAutoHyphens w:val="0"/>
              <w:spacing w:after="0" w:line="240" w:lineRule="auto"/>
              <w:rPr>
                <w:rFonts w:ascii="Arial" w:eastAsia="Times New Roman" w:hAnsi="Arial" w:cs="Arial"/>
                <w:b w:val="0"/>
                <w:color w:val="000000"/>
                <w:sz w:val="16"/>
                <w:szCs w:val="20"/>
                <w:lang w:val="es-CO" w:eastAsia="es-CO"/>
              </w:rPr>
            </w:pPr>
            <w:r w:rsidRPr="00F41DD4">
              <w:rPr>
                <w:rFonts w:ascii="Arial" w:eastAsia="Times New Roman" w:hAnsi="Arial" w:cs="Arial"/>
                <w:b w:val="0"/>
                <w:color w:val="000000"/>
                <w:sz w:val="16"/>
                <w:szCs w:val="20"/>
                <w:lang w:val="es-CO" w:eastAsia="es-CO"/>
              </w:rPr>
              <w:t>Ruitoque</w:t>
            </w:r>
          </w:p>
        </w:tc>
        <w:tc>
          <w:tcPr>
            <w:tcW w:w="0" w:type="auto"/>
          </w:tcPr>
          <w:p w14:paraId="039768BD" w14:textId="77777777" w:rsidR="00E94692" w:rsidRPr="00F41DD4" w:rsidRDefault="00E94692" w:rsidP="00F113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val="es-CO" w:eastAsia="es-CO"/>
              </w:rPr>
            </w:pPr>
            <w:r w:rsidRPr="00F41DD4">
              <w:rPr>
                <w:rFonts w:ascii="Arial" w:eastAsia="Times New Roman" w:hAnsi="Arial" w:cs="Arial"/>
                <w:color w:val="000000"/>
                <w:sz w:val="16"/>
                <w:szCs w:val="20"/>
                <w:lang w:val="es-CO" w:eastAsia="es-CO"/>
              </w:rPr>
              <w:t>1</w:t>
            </w:r>
          </w:p>
        </w:tc>
        <w:tc>
          <w:tcPr>
            <w:tcW w:w="0" w:type="auto"/>
          </w:tcPr>
          <w:p w14:paraId="6299C3B8" w14:textId="77777777" w:rsidR="00E94692" w:rsidRPr="00F41DD4" w:rsidRDefault="00E94692" w:rsidP="00F113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val="es-CO" w:eastAsia="es-CO"/>
              </w:rPr>
            </w:pPr>
          </w:p>
        </w:tc>
      </w:tr>
      <w:tr w:rsidR="00E94692" w:rsidRPr="00F41DD4" w14:paraId="48652B69" w14:textId="77777777" w:rsidTr="00061A06">
        <w:trPr>
          <w:trHeight w:val="7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8A8BE8D" w14:textId="77777777" w:rsidR="00E94692" w:rsidRPr="00F41DD4" w:rsidRDefault="00E94692" w:rsidP="00F1137E">
            <w:pPr>
              <w:suppressAutoHyphens w:val="0"/>
              <w:spacing w:after="0" w:line="240" w:lineRule="auto"/>
              <w:rPr>
                <w:rFonts w:ascii="Arial" w:eastAsia="Times New Roman" w:hAnsi="Arial" w:cs="Arial"/>
                <w:b w:val="0"/>
                <w:color w:val="000000"/>
                <w:sz w:val="16"/>
                <w:szCs w:val="20"/>
                <w:lang w:val="es-CO" w:eastAsia="es-CO"/>
              </w:rPr>
            </w:pPr>
            <w:r w:rsidRPr="00F41DD4">
              <w:rPr>
                <w:rFonts w:ascii="Arial" w:eastAsia="Times New Roman" w:hAnsi="Arial" w:cs="Arial"/>
                <w:b w:val="0"/>
                <w:color w:val="000000"/>
                <w:sz w:val="16"/>
                <w:szCs w:val="20"/>
                <w:lang w:val="es-CO" w:eastAsia="es-CO"/>
              </w:rPr>
              <w:t>Unidad de servicios públicos del municipio de Hato Santander</w:t>
            </w:r>
          </w:p>
        </w:tc>
        <w:tc>
          <w:tcPr>
            <w:tcW w:w="0" w:type="auto"/>
          </w:tcPr>
          <w:p w14:paraId="2CA30E1A" w14:textId="77777777" w:rsidR="00E94692" w:rsidRPr="00F41DD4" w:rsidRDefault="00E94692" w:rsidP="00F1137E">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val="es-CO" w:eastAsia="es-CO"/>
              </w:rPr>
            </w:pPr>
            <w:r w:rsidRPr="00F41DD4">
              <w:rPr>
                <w:rFonts w:ascii="Arial" w:eastAsia="Times New Roman" w:hAnsi="Arial" w:cs="Arial"/>
                <w:color w:val="000000"/>
                <w:sz w:val="16"/>
                <w:szCs w:val="20"/>
                <w:lang w:val="es-CO" w:eastAsia="es-CO"/>
              </w:rPr>
              <w:t>1</w:t>
            </w:r>
          </w:p>
        </w:tc>
        <w:tc>
          <w:tcPr>
            <w:tcW w:w="0" w:type="auto"/>
          </w:tcPr>
          <w:p w14:paraId="0660BDFC" w14:textId="77777777" w:rsidR="00E94692" w:rsidRPr="00F41DD4" w:rsidRDefault="00E94692" w:rsidP="00F1137E">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val="es-CO" w:eastAsia="es-CO"/>
              </w:rPr>
            </w:pPr>
            <w:r w:rsidRPr="00F41DD4">
              <w:rPr>
                <w:rFonts w:ascii="Arial" w:eastAsia="Times New Roman" w:hAnsi="Arial" w:cs="Arial"/>
                <w:color w:val="000000"/>
                <w:sz w:val="16"/>
                <w:szCs w:val="20"/>
                <w:lang w:val="es-CO" w:eastAsia="es-CO"/>
              </w:rPr>
              <w:t>1</w:t>
            </w:r>
          </w:p>
        </w:tc>
      </w:tr>
      <w:tr w:rsidR="00E94692" w:rsidRPr="00F41DD4" w14:paraId="6E089D8D" w14:textId="77777777" w:rsidTr="00061A06">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6C3F4431" w14:textId="77777777" w:rsidR="00E94692" w:rsidRPr="00F41DD4" w:rsidRDefault="00E94692" w:rsidP="00F1137E">
            <w:pPr>
              <w:suppressAutoHyphens w:val="0"/>
              <w:spacing w:after="0" w:line="240" w:lineRule="auto"/>
              <w:rPr>
                <w:rFonts w:ascii="Arial" w:eastAsia="Times New Roman" w:hAnsi="Arial" w:cs="Arial"/>
                <w:b w:val="0"/>
                <w:color w:val="000000"/>
                <w:sz w:val="16"/>
                <w:szCs w:val="20"/>
                <w:lang w:val="es-CO" w:eastAsia="es-CO"/>
              </w:rPr>
            </w:pPr>
            <w:r w:rsidRPr="00F41DD4">
              <w:rPr>
                <w:rFonts w:ascii="Arial" w:hAnsi="Arial" w:cs="Arial"/>
                <w:b w:val="0"/>
                <w:color w:val="000000"/>
                <w:sz w:val="16"/>
                <w:szCs w:val="16"/>
              </w:rPr>
              <w:t>Empresa de servicios públicos del municipio de Cucunuba*</w:t>
            </w:r>
          </w:p>
        </w:tc>
        <w:tc>
          <w:tcPr>
            <w:tcW w:w="0" w:type="auto"/>
          </w:tcPr>
          <w:p w14:paraId="5227FEF7" w14:textId="77777777" w:rsidR="00E94692" w:rsidRPr="00F41DD4" w:rsidRDefault="00E94692" w:rsidP="00F113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val="es-CO" w:eastAsia="es-CO"/>
              </w:rPr>
            </w:pPr>
            <w:r w:rsidRPr="00F41DD4">
              <w:rPr>
                <w:rFonts w:ascii="Arial" w:eastAsia="Times New Roman" w:hAnsi="Arial" w:cs="Arial"/>
                <w:color w:val="000000"/>
                <w:sz w:val="16"/>
                <w:szCs w:val="20"/>
                <w:lang w:val="es-CO" w:eastAsia="es-CO"/>
              </w:rPr>
              <w:t>1</w:t>
            </w:r>
          </w:p>
        </w:tc>
        <w:tc>
          <w:tcPr>
            <w:tcW w:w="0" w:type="auto"/>
          </w:tcPr>
          <w:p w14:paraId="636D2A9C" w14:textId="77777777" w:rsidR="00E94692" w:rsidRPr="00F41DD4" w:rsidRDefault="00E94692" w:rsidP="00F113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val="es-CO" w:eastAsia="es-CO"/>
              </w:rPr>
            </w:pPr>
            <w:r w:rsidRPr="00F41DD4">
              <w:rPr>
                <w:rFonts w:ascii="Arial" w:eastAsia="Times New Roman" w:hAnsi="Arial" w:cs="Arial"/>
                <w:color w:val="000000"/>
                <w:sz w:val="16"/>
                <w:szCs w:val="20"/>
                <w:lang w:val="es-CO" w:eastAsia="es-CO"/>
              </w:rPr>
              <w:t>1</w:t>
            </w:r>
          </w:p>
        </w:tc>
      </w:tr>
      <w:tr w:rsidR="00E94692" w:rsidRPr="00F41DD4" w14:paraId="52941644" w14:textId="77777777" w:rsidTr="00061A06">
        <w:trPr>
          <w:trHeight w:val="149"/>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5B91263A" w14:textId="77777777" w:rsidR="00E94692" w:rsidRPr="00F41DD4" w:rsidRDefault="00E94692" w:rsidP="00F1137E">
            <w:pPr>
              <w:suppressAutoHyphens w:val="0"/>
              <w:spacing w:after="0" w:line="240" w:lineRule="auto"/>
              <w:rPr>
                <w:rFonts w:ascii="Arial" w:eastAsia="Times New Roman" w:hAnsi="Arial" w:cs="Arial"/>
                <w:b w:val="0"/>
                <w:color w:val="000000"/>
                <w:sz w:val="16"/>
                <w:szCs w:val="20"/>
                <w:lang w:val="es-CO" w:eastAsia="es-CO"/>
              </w:rPr>
            </w:pPr>
            <w:r w:rsidRPr="00F41DD4">
              <w:rPr>
                <w:rFonts w:ascii="Arial" w:hAnsi="Arial" w:cs="Arial"/>
                <w:b w:val="0"/>
                <w:color w:val="000000"/>
                <w:sz w:val="16"/>
                <w:szCs w:val="16"/>
              </w:rPr>
              <w:t>Oficina de servicios públicos del municipio de Gutiérrez*</w:t>
            </w:r>
          </w:p>
        </w:tc>
        <w:tc>
          <w:tcPr>
            <w:tcW w:w="0" w:type="auto"/>
          </w:tcPr>
          <w:p w14:paraId="6A747096" w14:textId="77777777" w:rsidR="00E94692" w:rsidRPr="00F41DD4" w:rsidRDefault="00E94692" w:rsidP="00F1137E">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val="es-CO" w:eastAsia="es-CO"/>
              </w:rPr>
            </w:pPr>
            <w:r w:rsidRPr="00F41DD4">
              <w:rPr>
                <w:rFonts w:ascii="Arial" w:eastAsia="Times New Roman" w:hAnsi="Arial" w:cs="Arial"/>
                <w:color w:val="000000"/>
                <w:sz w:val="16"/>
                <w:szCs w:val="20"/>
                <w:lang w:val="es-CO" w:eastAsia="es-CO"/>
              </w:rPr>
              <w:t>1</w:t>
            </w:r>
          </w:p>
        </w:tc>
        <w:tc>
          <w:tcPr>
            <w:tcW w:w="0" w:type="auto"/>
          </w:tcPr>
          <w:p w14:paraId="10100B74" w14:textId="77777777" w:rsidR="00E94692" w:rsidRPr="00F41DD4" w:rsidRDefault="00E94692" w:rsidP="00F1137E">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val="es-CO" w:eastAsia="es-CO"/>
              </w:rPr>
            </w:pPr>
            <w:r w:rsidRPr="00F41DD4">
              <w:rPr>
                <w:rFonts w:ascii="Arial" w:eastAsia="Times New Roman" w:hAnsi="Arial" w:cs="Arial"/>
                <w:color w:val="000000"/>
                <w:sz w:val="16"/>
                <w:szCs w:val="20"/>
                <w:lang w:val="es-CO" w:eastAsia="es-CO"/>
              </w:rPr>
              <w:t>1</w:t>
            </w:r>
          </w:p>
        </w:tc>
      </w:tr>
    </w:tbl>
    <w:p w14:paraId="1627003A" w14:textId="77777777" w:rsidR="00E94692" w:rsidRPr="00F41DD4" w:rsidRDefault="00E94692" w:rsidP="00F1137E">
      <w:pPr>
        <w:spacing w:after="0" w:line="240" w:lineRule="auto"/>
        <w:ind w:firstLine="708"/>
        <w:jc w:val="both"/>
        <w:rPr>
          <w:rFonts w:ascii="Arial" w:eastAsia="ArialMT" w:hAnsi="Arial" w:cs="Arial"/>
          <w:sz w:val="16"/>
          <w:szCs w:val="20"/>
          <w:lang w:val="es-CO" w:eastAsia="es-CO"/>
        </w:rPr>
      </w:pPr>
      <w:r w:rsidRPr="00F41DD4">
        <w:rPr>
          <w:rFonts w:ascii="Arial" w:eastAsia="ArialMT" w:hAnsi="Arial" w:cs="Arial"/>
          <w:sz w:val="16"/>
          <w:szCs w:val="20"/>
          <w:lang w:val="es-CO" w:eastAsia="es-CO"/>
        </w:rPr>
        <w:t>* Solicitudes trasladadas por la Superintendencia de Servicios Públicos Domiciliarios-SSPD</w:t>
      </w:r>
    </w:p>
    <w:p w14:paraId="71407C85" w14:textId="77777777" w:rsidR="00E94692" w:rsidRPr="00F41DD4" w:rsidRDefault="00E94692" w:rsidP="00F1137E">
      <w:pPr>
        <w:spacing w:after="0" w:line="240" w:lineRule="auto"/>
        <w:jc w:val="center"/>
        <w:rPr>
          <w:rFonts w:ascii="Arial" w:eastAsia="ArialMT" w:hAnsi="Arial" w:cs="Arial"/>
          <w:sz w:val="20"/>
          <w:szCs w:val="20"/>
          <w:lang w:val="es-CO" w:eastAsia="es-CO"/>
        </w:rPr>
      </w:pPr>
      <w:r w:rsidRPr="00F41DD4">
        <w:rPr>
          <w:rFonts w:ascii="Arial" w:eastAsia="ArialMT" w:hAnsi="Arial" w:cs="Arial"/>
          <w:sz w:val="20"/>
          <w:szCs w:val="20"/>
          <w:lang w:val="es-CO" w:eastAsia="es-CO"/>
        </w:rPr>
        <w:t>Fuente: CRA.</w:t>
      </w:r>
    </w:p>
    <w:p w14:paraId="51F5F725" w14:textId="77777777" w:rsidR="00E94692" w:rsidRPr="00F41DD4" w:rsidRDefault="00E94692" w:rsidP="00F1137E">
      <w:pPr>
        <w:spacing w:after="0" w:line="240" w:lineRule="auto"/>
        <w:jc w:val="both"/>
        <w:rPr>
          <w:rFonts w:ascii="Arial" w:eastAsia="ArialMT" w:hAnsi="Arial" w:cs="Arial"/>
          <w:sz w:val="20"/>
          <w:szCs w:val="20"/>
          <w:lang w:val="es-CO" w:eastAsia="es-CO"/>
        </w:rPr>
      </w:pPr>
    </w:p>
    <w:p w14:paraId="641737F5" w14:textId="77777777" w:rsidR="0014338B" w:rsidRPr="00F41DD4" w:rsidRDefault="0014338B" w:rsidP="00F1137E">
      <w:pPr>
        <w:spacing w:after="0" w:line="240" w:lineRule="auto"/>
        <w:jc w:val="both"/>
        <w:rPr>
          <w:rFonts w:ascii="Arial" w:hAnsi="Arial" w:cs="Arial"/>
          <w:sz w:val="20"/>
          <w:szCs w:val="20"/>
        </w:rPr>
      </w:pPr>
      <w:r w:rsidRPr="00F41DD4">
        <w:rPr>
          <w:rFonts w:ascii="Arial" w:hAnsi="Arial" w:cs="Arial"/>
          <w:sz w:val="20"/>
          <w:szCs w:val="20"/>
        </w:rPr>
        <w:t>En general, los prestadores manifiestan que se presenta una gran diferencia entre el valor de las tarifas resultantes de la aplicación de la Resolución CRA 825 de 2017 y la tarifa que se venía cobrando a los usuarios.</w:t>
      </w:r>
    </w:p>
    <w:p w14:paraId="69CA92F5" w14:textId="77777777" w:rsidR="0014338B" w:rsidRPr="00F41DD4" w:rsidRDefault="0014338B" w:rsidP="00F1137E">
      <w:pPr>
        <w:spacing w:after="0" w:line="240" w:lineRule="auto"/>
        <w:jc w:val="both"/>
        <w:rPr>
          <w:rFonts w:ascii="Arial" w:hAnsi="Arial" w:cs="Arial"/>
          <w:sz w:val="20"/>
          <w:szCs w:val="20"/>
        </w:rPr>
      </w:pPr>
    </w:p>
    <w:p w14:paraId="1B74C2DB" w14:textId="77777777" w:rsidR="00E06C7E" w:rsidRPr="00F41DD4" w:rsidRDefault="00E06C7E" w:rsidP="00F1137E">
      <w:pPr>
        <w:spacing w:after="0" w:line="240" w:lineRule="auto"/>
        <w:jc w:val="both"/>
        <w:rPr>
          <w:rFonts w:ascii="Arial" w:hAnsi="Arial" w:cs="Arial"/>
          <w:sz w:val="20"/>
          <w:szCs w:val="20"/>
        </w:rPr>
      </w:pPr>
      <w:r w:rsidRPr="00F41DD4">
        <w:rPr>
          <w:rFonts w:ascii="Arial" w:hAnsi="Arial" w:cs="Arial"/>
          <w:sz w:val="20"/>
          <w:szCs w:val="20"/>
        </w:rPr>
        <w:t>A continuación, se analiza el impacto de la aplicación de la metodología contenida en la Resolución CRA 825 de 2017</w:t>
      </w:r>
      <w:r w:rsidR="00E949B6" w:rsidRPr="00F41DD4">
        <w:rPr>
          <w:rFonts w:ascii="Arial" w:hAnsi="Arial" w:cs="Arial"/>
          <w:sz w:val="20"/>
          <w:szCs w:val="20"/>
        </w:rPr>
        <w:t>.</w:t>
      </w:r>
    </w:p>
    <w:p w14:paraId="69641D14" w14:textId="77777777" w:rsidR="00E06C7E" w:rsidRPr="00F41DD4" w:rsidRDefault="00E06C7E" w:rsidP="00F1137E">
      <w:pPr>
        <w:spacing w:after="0" w:line="240" w:lineRule="auto"/>
        <w:jc w:val="both"/>
        <w:rPr>
          <w:rFonts w:ascii="Arial" w:hAnsi="Arial" w:cs="Arial"/>
          <w:sz w:val="20"/>
          <w:szCs w:val="20"/>
        </w:rPr>
      </w:pPr>
    </w:p>
    <w:p w14:paraId="40BC7A15" w14:textId="77777777" w:rsidR="00E06C7E" w:rsidRPr="00F41DD4" w:rsidRDefault="00E06C7E" w:rsidP="00F1137E">
      <w:pPr>
        <w:spacing w:after="0" w:line="240" w:lineRule="auto"/>
        <w:jc w:val="both"/>
        <w:rPr>
          <w:rFonts w:ascii="Arial" w:hAnsi="Arial" w:cs="Arial"/>
          <w:b/>
          <w:sz w:val="20"/>
          <w:szCs w:val="20"/>
          <w:u w:val="single"/>
          <w:lang w:val="es-MX"/>
        </w:rPr>
      </w:pPr>
      <w:r w:rsidRPr="00F41DD4">
        <w:rPr>
          <w:rFonts w:ascii="Arial" w:hAnsi="Arial" w:cs="Arial"/>
          <w:b/>
          <w:sz w:val="20"/>
          <w:szCs w:val="20"/>
          <w:u w:val="single"/>
        </w:rPr>
        <w:t>Servicio de acueducto</w:t>
      </w:r>
    </w:p>
    <w:p w14:paraId="19A44E19" w14:textId="77777777" w:rsidR="00E06C7E" w:rsidRPr="00F41DD4" w:rsidRDefault="00E06C7E" w:rsidP="00F1137E">
      <w:pPr>
        <w:spacing w:after="0" w:line="240" w:lineRule="auto"/>
        <w:jc w:val="both"/>
        <w:rPr>
          <w:rFonts w:ascii="Arial" w:hAnsi="Arial" w:cs="Arial"/>
          <w:sz w:val="20"/>
          <w:szCs w:val="20"/>
        </w:rPr>
      </w:pPr>
    </w:p>
    <w:p w14:paraId="4F54E016" w14:textId="77777777" w:rsidR="00E06C7E" w:rsidRPr="00F41DD4" w:rsidRDefault="001C513C" w:rsidP="00F1137E">
      <w:pPr>
        <w:spacing w:after="0" w:line="240" w:lineRule="auto"/>
        <w:jc w:val="both"/>
        <w:rPr>
          <w:rFonts w:ascii="Arial" w:hAnsi="Arial" w:cs="Arial"/>
          <w:sz w:val="20"/>
          <w:szCs w:val="20"/>
        </w:rPr>
      </w:pPr>
      <w:r w:rsidRPr="00F41DD4">
        <w:rPr>
          <w:rFonts w:ascii="Arial" w:hAnsi="Arial" w:cs="Arial"/>
          <w:sz w:val="20"/>
          <w:szCs w:val="20"/>
        </w:rPr>
        <w:t xml:space="preserve">De los 36 </w:t>
      </w:r>
      <w:r w:rsidR="000F3C40" w:rsidRPr="00F41DD4">
        <w:rPr>
          <w:rFonts w:ascii="Arial" w:hAnsi="Arial" w:cs="Arial"/>
          <w:sz w:val="20"/>
          <w:szCs w:val="20"/>
        </w:rPr>
        <w:t xml:space="preserve">Áreas de Prestación del Servicio-APS </w:t>
      </w:r>
      <w:r w:rsidRPr="00F41DD4">
        <w:rPr>
          <w:rFonts w:ascii="Arial" w:hAnsi="Arial" w:cs="Arial"/>
          <w:sz w:val="20"/>
          <w:szCs w:val="20"/>
        </w:rPr>
        <w:t>analizad</w:t>
      </w:r>
      <w:r w:rsidR="000F3C40" w:rsidRPr="00F41DD4">
        <w:rPr>
          <w:rFonts w:ascii="Arial" w:hAnsi="Arial" w:cs="Arial"/>
          <w:sz w:val="20"/>
          <w:szCs w:val="20"/>
        </w:rPr>
        <w:t>a</w:t>
      </w:r>
      <w:r w:rsidRPr="00F41DD4">
        <w:rPr>
          <w:rFonts w:ascii="Arial" w:hAnsi="Arial" w:cs="Arial"/>
          <w:sz w:val="20"/>
          <w:szCs w:val="20"/>
        </w:rPr>
        <w:t>s se evidenci</w:t>
      </w:r>
      <w:r w:rsidR="00880285" w:rsidRPr="00F41DD4">
        <w:rPr>
          <w:rFonts w:ascii="Arial" w:hAnsi="Arial" w:cs="Arial"/>
          <w:sz w:val="20"/>
          <w:szCs w:val="20"/>
        </w:rPr>
        <w:t>ó</w:t>
      </w:r>
      <w:r w:rsidRPr="00F41DD4">
        <w:rPr>
          <w:rFonts w:ascii="Arial" w:hAnsi="Arial" w:cs="Arial"/>
          <w:sz w:val="20"/>
          <w:szCs w:val="20"/>
        </w:rPr>
        <w:t xml:space="preserve"> que en 10 se presentaron incrementos</w:t>
      </w:r>
      <w:r w:rsidR="000F3C40" w:rsidRPr="00F41DD4">
        <w:rPr>
          <w:rFonts w:ascii="Arial" w:hAnsi="Arial" w:cs="Arial"/>
          <w:sz w:val="20"/>
          <w:szCs w:val="20"/>
        </w:rPr>
        <w:t>,</w:t>
      </w:r>
      <w:r w:rsidRPr="00F41DD4">
        <w:rPr>
          <w:rFonts w:ascii="Arial" w:hAnsi="Arial" w:cs="Arial"/>
          <w:sz w:val="20"/>
          <w:szCs w:val="20"/>
        </w:rPr>
        <w:t xml:space="preserve"> entre la tarifa aplicada en el componente de </w:t>
      </w:r>
      <w:r w:rsidRPr="00F41DD4">
        <w:rPr>
          <w:rFonts w:ascii="Arial" w:hAnsi="Arial" w:cs="Arial"/>
          <w:b/>
          <w:sz w:val="20"/>
          <w:szCs w:val="20"/>
        </w:rPr>
        <w:t>Cargo Fijo-CF</w:t>
      </w:r>
      <w:r w:rsidRPr="00F41DD4">
        <w:rPr>
          <w:rFonts w:ascii="Arial" w:hAnsi="Arial" w:cs="Arial"/>
          <w:sz w:val="20"/>
          <w:szCs w:val="20"/>
        </w:rPr>
        <w:t xml:space="preserve"> que se </w:t>
      </w:r>
      <w:r w:rsidR="00880285" w:rsidRPr="00F41DD4">
        <w:rPr>
          <w:rFonts w:ascii="Arial" w:hAnsi="Arial" w:cs="Arial"/>
          <w:sz w:val="20"/>
          <w:szCs w:val="20"/>
        </w:rPr>
        <w:t>venía</w:t>
      </w:r>
      <w:r w:rsidRPr="00F41DD4">
        <w:rPr>
          <w:rFonts w:ascii="Arial" w:hAnsi="Arial" w:cs="Arial"/>
          <w:sz w:val="20"/>
          <w:szCs w:val="20"/>
        </w:rPr>
        <w:t xml:space="preserve"> aplicando y las</w:t>
      </w:r>
      <w:r w:rsidR="00D06319" w:rsidRPr="00F41DD4">
        <w:rPr>
          <w:rFonts w:ascii="Arial" w:hAnsi="Arial" w:cs="Arial"/>
          <w:sz w:val="20"/>
          <w:szCs w:val="20"/>
        </w:rPr>
        <w:t xml:space="preserve"> tarifas</w:t>
      </w:r>
      <w:r w:rsidRPr="00F41DD4">
        <w:rPr>
          <w:rFonts w:ascii="Arial" w:hAnsi="Arial" w:cs="Arial"/>
          <w:sz w:val="20"/>
          <w:szCs w:val="20"/>
        </w:rPr>
        <w:t xml:space="preserve"> resultantes</w:t>
      </w:r>
      <w:r w:rsidR="00DC0086" w:rsidRPr="00F41DD4">
        <w:rPr>
          <w:rFonts w:ascii="Arial" w:hAnsi="Arial" w:cs="Arial"/>
          <w:sz w:val="20"/>
          <w:szCs w:val="20"/>
        </w:rPr>
        <w:t xml:space="preserve"> de la aplicación de la Resolución CRA 825 de 2017. Se destaca que los mayores incrementos se presentan en las APS atendidas por </w:t>
      </w:r>
      <w:r w:rsidR="00D06319" w:rsidRPr="00F41DD4">
        <w:rPr>
          <w:rFonts w:ascii="Arial" w:hAnsi="Arial" w:cs="Arial"/>
          <w:sz w:val="20"/>
          <w:szCs w:val="20"/>
        </w:rPr>
        <w:t xml:space="preserve">la </w:t>
      </w:r>
      <w:r w:rsidR="00DC0086" w:rsidRPr="00F41DD4">
        <w:rPr>
          <w:rFonts w:ascii="Arial" w:hAnsi="Arial" w:cs="Arial"/>
          <w:sz w:val="20"/>
          <w:szCs w:val="20"/>
        </w:rPr>
        <w:t xml:space="preserve">Oficina de Servicios Públicos del Municipio de </w:t>
      </w:r>
      <w:r w:rsidR="00E949B6" w:rsidRPr="00F41DD4">
        <w:rPr>
          <w:rFonts w:ascii="Arial" w:hAnsi="Arial" w:cs="Arial"/>
          <w:sz w:val="20"/>
          <w:szCs w:val="20"/>
        </w:rPr>
        <w:t>Gutiérrez</w:t>
      </w:r>
      <w:r w:rsidR="00DC0086" w:rsidRPr="00F41DD4">
        <w:rPr>
          <w:rFonts w:ascii="Arial" w:hAnsi="Arial" w:cs="Arial"/>
          <w:sz w:val="20"/>
          <w:szCs w:val="20"/>
        </w:rPr>
        <w:t xml:space="preserve">, Empocaldas – Marulanda, </w:t>
      </w:r>
      <w:r w:rsidR="00D06319" w:rsidRPr="00F41DD4">
        <w:rPr>
          <w:rFonts w:ascii="Arial" w:hAnsi="Arial" w:cs="Arial"/>
          <w:sz w:val="20"/>
          <w:szCs w:val="20"/>
        </w:rPr>
        <w:t xml:space="preserve">la </w:t>
      </w:r>
      <w:r w:rsidR="00DC0086" w:rsidRPr="00F41DD4">
        <w:rPr>
          <w:rFonts w:ascii="Arial" w:hAnsi="Arial" w:cs="Arial"/>
          <w:sz w:val="20"/>
          <w:szCs w:val="20"/>
        </w:rPr>
        <w:t>Alcaldía Municipal de El Hato y Empresa de Servicios Públicos del Municipio de Cucunuba.</w:t>
      </w:r>
    </w:p>
    <w:p w14:paraId="06257F04" w14:textId="77777777" w:rsidR="00DC0086" w:rsidRPr="00F41DD4" w:rsidRDefault="00DC0086" w:rsidP="00F1137E">
      <w:pPr>
        <w:spacing w:after="0" w:line="240" w:lineRule="auto"/>
        <w:jc w:val="both"/>
        <w:rPr>
          <w:rFonts w:ascii="Arial" w:hAnsi="Arial" w:cs="Arial"/>
          <w:sz w:val="20"/>
          <w:szCs w:val="20"/>
        </w:rPr>
      </w:pPr>
    </w:p>
    <w:tbl>
      <w:tblPr>
        <w:tblStyle w:val="Listaclara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1293"/>
        <w:gridCol w:w="1243"/>
        <w:gridCol w:w="839"/>
        <w:gridCol w:w="848"/>
        <w:gridCol w:w="2012"/>
      </w:tblGrid>
      <w:tr w:rsidR="0085775F" w:rsidRPr="00F41DD4" w14:paraId="4582DC11" w14:textId="77777777" w:rsidTr="003D239B">
        <w:trPr>
          <w:cnfStyle w:val="100000000000" w:firstRow="1" w:lastRow="0" w:firstColumn="0" w:lastColumn="0" w:oddVBand="0" w:evenVBand="0" w:oddHBand="0" w:evenHBand="0" w:firstRowFirstColumn="0" w:firstRowLastColumn="0" w:lastRowFirstColumn="0" w:lastRowLastColumn="0"/>
          <w:trHeight w:val="60"/>
          <w:tblHeader/>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14:paraId="678679D1" w14:textId="77777777" w:rsidR="00206180" w:rsidRPr="00F41DD4" w:rsidRDefault="00206180" w:rsidP="00F1137E">
            <w:pPr>
              <w:suppressAutoHyphens w:val="0"/>
              <w:spacing w:after="0" w:line="240" w:lineRule="auto"/>
              <w:jc w:val="center"/>
              <w:rPr>
                <w:rFonts w:ascii="Arial" w:eastAsia="Times New Roman" w:hAnsi="Arial" w:cs="Arial"/>
                <w:color w:val="FFFFFF" w:themeColor="background1"/>
                <w:sz w:val="16"/>
                <w:szCs w:val="16"/>
                <w:lang w:eastAsia="es-ES"/>
              </w:rPr>
            </w:pPr>
            <w:r w:rsidRPr="00F41DD4">
              <w:rPr>
                <w:rFonts w:ascii="Arial" w:eastAsia="Times New Roman" w:hAnsi="Arial" w:cs="Arial"/>
                <w:color w:val="FFFFFF" w:themeColor="background1"/>
                <w:sz w:val="16"/>
                <w:szCs w:val="16"/>
                <w:lang w:eastAsia="es-ES"/>
              </w:rPr>
              <w:t>Prestador</w:t>
            </w:r>
          </w:p>
        </w:tc>
        <w:tc>
          <w:tcPr>
            <w:tcW w:w="0" w:type="auto"/>
            <w:vMerge w:val="restart"/>
            <w:shd w:val="clear" w:color="auto" w:fill="000000" w:themeFill="text1"/>
            <w:vAlign w:val="center"/>
          </w:tcPr>
          <w:p w14:paraId="2CFC3E10" w14:textId="77777777" w:rsidR="00206180" w:rsidRPr="00F41DD4" w:rsidRDefault="00206180"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eastAsia="es-ES"/>
              </w:rPr>
            </w:pPr>
            <w:r w:rsidRPr="00F41DD4">
              <w:rPr>
                <w:rFonts w:ascii="Arial" w:eastAsia="Times New Roman" w:hAnsi="Arial" w:cs="Arial"/>
                <w:bCs w:val="0"/>
                <w:color w:val="FFFFFF" w:themeColor="background1"/>
                <w:sz w:val="16"/>
                <w:szCs w:val="16"/>
                <w:lang w:eastAsia="es-ES"/>
              </w:rPr>
              <w:t>CF tarifa anterior</w:t>
            </w:r>
          </w:p>
        </w:tc>
        <w:tc>
          <w:tcPr>
            <w:tcW w:w="0" w:type="auto"/>
            <w:vMerge w:val="restart"/>
            <w:shd w:val="clear" w:color="auto" w:fill="000000" w:themeFill="text1"/>
            <w:vAlign w:val="center"/>
          </w:tcPr>
          <w:p w14:paraId="63E5BE4F" w14:textId="77777777" w:rsidR="00206180" w:rsidRPr="00F41DD4" w:rsidRDefault="00206180"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eastAsia="es-ES"/>
              </w:rPr>
            </w:pPr>
            <w:r w:rsidRPr="00F41DD4">
              <w:rPr>
                <w:rFonts w:ascii="Arial" w:eastAsia="Times New Roman" w:hAnsi="Arial" w:cs="Arial"/>
                <w:bCs w:val="0"/>
                <w:color w:val="FFFFFF" w:themeColor="background1"/>
                <w:sz w:val="16"/>
                <w:szCs w:val="16"/>
                <w:lang w:eastAsia="es-ES"/>
              </w:rPr>
              <w:t>CF Nueva tarifa</w:t>
            </w:r>
          </w:p>
        </w:tc>
        <w:tc>
          <w:tcPr>
            <w:tcW w:w="0" w:type="auto"/>
            <w:gridSpan w:val="2"/>
            <w:shd w:val="clear" w:color="auto" w:fill="000000" w:themeFill="text1"/>
            <w:vAlign w:val="center"/>
            <w:hideMark/>
          </w:tcPr>
          <w:p w14:paraId="7FC2B603" w14:textId="77777777" w:rsidR="00206180" w:rsidRPr="00F41DD4" w:rsidRDefault="00206180"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eastAsia="es-ES"/>
              </w:rPr>
            </w:pPr>
            <w:r w:rsidRPr="00F41DD4">
              <w:rPr>
                <w:rFonts w:ascii="Arial" w:eastAsia="Times New Roman" w:hAnsi="Arial" w:cs="Arial"/>
                <w:bCs w:val="0"/>
                <w:color w:val="FFFFFF" w:themeColor="background1"/>
                <w:sz w:val="16"/>
                <w:szCs w:val="16"/>
                <w:lang w:eastAsia="es-ES"/>
              </w:rPr>
              <w:t>Incremento</w:t>
            </w:r>
          </w:p>
        </w:tc>
        <w:tc>
          <w:tcPr>
            <w:tcW w:w="0" w:type="auto"/>
            <w:vMerge w:val="restart"/>
            <w:shd w:val="clear" w:color="auto" w:fill="000000" w:themeFill="text1"/>
          </w:tcPr>
          <w:p w14:paraId="6BCD7EB5" w14:textId="77777777" w:rsidR="00206180" w:rsidRPr="00F41DD4" w:rsidRDefault="00206180"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16"/>
                <w:szCs w:val="16"/>
                <w:lang w:eastAsia="es-ES"/>
              </w:rPr>
            </w:pPr>
            <w:r w:rsidRPr="00F41DD4">
              <w:rPr>
                <w:rFonts w:ascii="Arial" w:eastAsia="Times New Roman" w:hAnsi="Arial" w:cs="Arial"/>
                <w:bCs w:val="0"/>
                <w:color w:val="FFFFFF" w:themeColor="background1"/>
                <w:sz w:val="16"/>
                <w:szCs w:val="16"/>
                <w:lang w:eastAsia="es-ES"/>
              </w:rPr>
              <w:t>% Suscriptores subsidiables</w:t>
            </w:r>
          </w:p>
        </w:tc>
      </w:tr>
      <w:tr w:rsidR="0085775F" w:rsidRPr="00F41DD4" w14:paraId="71233BCE" w14:textId="77777777" w:rsidTr="003D239B">
        <w:trPr>
          <w:cnfStyle w:val="100000000000" w:firstRow="1" w:lastRow="0" w:firstColumn="0" w:lastColumn="0" w:oddVBand="0" w:evenVBand="0" w:oddHBand="0" w:evenHBand="0" w:firstRowFirstColumn="0" w:firstRowLastColumn="0" w:lastRowFirstColumn="0" w:lastRowLastColumn="0"/>
          <w:trHeight w:val="60"/>
          <w:tblHeader/>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48414AD2" w14:textId="77777777" w:rsidR="00206180" w:rsidRPr="00F41DD4" w:rsidRDefault="00206180" w:rsidP="00F1137E">
            <w:pPr>
              <w:suppressAutoHyphens w:val="0"/>
              <w:spacing w:after="0" w:line="240" w:lineRule="auto"/>
              <w:rPr>
                <w:rFonts w:ascii="Arial" w:eastAsia="Times New Roman" w:hAnsi="Arial" w:cs="Arial"/>
                <w:color w:val="000000"/>
                <w:sz w:val="16"/>
                <w:szCs w:val="16"/>
                <w:lang w:eastAsia="es-ES"/>
              </w:rPr>
            </w:pPr>
          </w:p>
        </w:tc>
        <w:tc>
          <w:tcPr>
            <w:tcW w:w="0" w:type="auto"/>
            <w:vMerge/>
            <w:shd w:val="clear" w:color="auto" w:fill="000000" w:themeFill="text1"/>
            <w:vAlign w:val="center"/>
          </w:tcPr>
          <w:p w14:paraId="0BE0418B" w14:textId="77777777" w:rsidR="00206180" w:rsidRPr="00F41DD4" w:rsidRDefault="00206180"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6"/>
                <w:szCs w:val="16"/>
                <w:lang w:eastAsia="es-ES"/>
              </w:rPr>
            </w:pPr>
          </w:p>
        </w:tc>
        <w:tc>
          <w:tcPr>
            <w:tcW w:w="0" w:type="auto"/>
            <w:vMerge/>
            <w:shd w:val="clear" w:color="auto" w:fill="000000" w:themeFill="text1"/>
            <w:vAlign w:val="center"/>
          </w:tcPr>
          <w:p w14:paraId="353F3083" w14:textId="77777777" w:rsidR="00206180" w:rsidRPr="00F41DD4" w:rsidRDefault="00206180"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6"/>
                <w:szCs w:val="16"/>
                <w:lang w:eastAsia="es-ES"/>
              </w:rPr>
            </w:pPr>
          </w:p>
        </w:tc>
        <w:tc>
          <w:tcPr>
            <w:tcW w:w="0" w:type="auto"/>
            <w:shd w:val="clear" w:color="auto" w:fill="000000" w:themeFill="text1"/>
            <w:vAlign w:val="center"/>
            <w:hideMark/>
          </w:tcPr>
          <w:p w14:paraId="5434E236" w14:textId="77777777" w:rsidR="00206180" w:rsidRPr="00F41DD4" w:rsidRDefault="00206180"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6"/>
                <w:szCs w:val="16"/>
                <w:lang w:eastAsia="es-ES"/>
              </w:rPr>
            </w:pPr>
            <w:r w:rsidRPr="00F41DD4">
              <w:rPr>
                <w:rFonts w:ascii="Arial" w:eastAsia="Times New Roman" w:hAnsi="Arial" w:cs="Arial"/>
                <w:b w:val="0"/>
                <w:bCs w:val="0"/>
                <w:color w:val="FFFFFF" w:themeColor="background1"/>
                <w:sz w:val="16"/>
                <w:szCs w:val="16"/>
                <w:lang w:eastAsia="es-ES"/>
              </w:rPr>
              <w:t>$</w:t>
            </w:r>
          </w:p>
        </w:tc>
        <w:tc>
          <w:tcPr>
            <w:tcW w:w="0" w:type="auto"/>
            <w:shd w:val="clear" w:color="auto" w:fill="000000" w:themeFill="text1"/>
            <w:vAlign w:val="center"/>
            <w:hideMark/>
          </w:tcPr>
          <w:p w14:paraId="0BD71C8B" w14:textId="77777777" w:rsidR="00206180" w:rsidRPr="00F41DD4" w:rsidRDefault="00206180"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6"/>
                <w:szCs w:val="16"/>
                <w:lang w:eastAsia="es-ES"/>
              </w:rPr>
            </w:pPr>
            <w:r w:rsidRPr="00F41DD4">
              <w:rPr>
                <w:rFonts w:ascii="Arial" w:eastAsia="Times New Roman" w:hAnsi="Arial" w:cs="Arial"/>
                <w:b w:val="0"/>
                <w:color w:val="FFFFFF" w:themeColor="background1"/>
                <w:sz w:val="16"/>
                <w:szCs w:val="16"/>
                <w:lang w:eastAsia="es-ES"/>
              </w:rPr>
              <w:t>%</w:t>
            </w:r>
          </w:p>
        </w:tc>
        <w:tc>
          <w:tcPr>
            <w:tcW w:w="0" w:type="auto"/>
            <w:vMerge/>
            <w:shd w:val="clear" w:color="auto" w:fill="000000" w:themeFill="text1"/>
          </w:tcPr>
          <w:p w14:paraId="566EBBB0" w14:textId="77777777" w:rsidR="00206180" w:rsidRPr="00F41DD4" w:rsidRDefault="00206180"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6"/>
                <w:szCs w:val="16"/>
                <w:lang w:eastAsia="es-ES"/>
              </w:rPr>
            </w:pPr>
          </w:p>
        </w:tc>
      </w:tr>
      <w:tr w:rsidR="00206180" w:rsidRPr="00F41DD4" w14:paraId="3E165891"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FBA4B1D"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eastAsia="Times New Roman" w:hAnsi="Arial" w:cs="Arial"/>
                <w:b w:val="0"/>
                <w:color w:val="000000"/>
                <w:sz w:val="16"/>
                <w:szCs w:val="16"/>
                <w:lang w:eastAsia="es-ES"/>
              </w:rPr>
              <w:t>Acuavalle – Restrepo</w:t>
            </w:r>
          </w:p>
        </w:tc>
        <w:tc>
          <w:tcPr>
            <w:tcW w:w="0" w:type="auto"/>
            <w:noWrap/>
            <w:hideMark/>
          </w:tcPr>
          <w:p w14:paraId="58E08C59"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7.626,00</w:t>
            </w:r>
          </w:p>
        </w:tc>
        <w:tc>
          <w:tcPr>
            <w:tcW w:w="0" w:type="auto"/>
            <w:noWrap/>
            <w:hideMark/>
          </w:tcPr>
          <w:p w14:paraId="39751311"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eastAsia="Times New Roman" w:hAnsi="Arial" w:cs="Arial"/>
                <w:bCs/>
                <w:sz w:val="16"/>
                <w:szCs w:val="16"/>
                <w:lang w:eastAsia="es-ES"/>
              </w:rPr>
              <w:t>7.633,00</w:t>
            </w:r>
          </w:p>
        </w:tc>
        <w:tc>
          <w:tcPr>
            <w:tcW w:w="0" w:type="auto"/>
            <w:noWrap/>
            <w:hideMark/>
          </w:tcPr>
          <w:p w14:paraId="5B6939C2"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7,00</w:t>
            </w:r>
          </w:p>
        </w:tc>
        <w:tc>
          <w:tcPr>
            <w:tcW w:w="0" w:type="auto"/>
            <w:noWrap/>
            <w:hideMark/>
          </w:tcPr>
          <w:p w14:paraId="6ED9A55C"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0,09%</w:t>
            </w:r>
          </w:p>
        </w:tc>
        <w:tc>
          <w:tcPr>
            <w:tcW w:w="0" w:type="auto"/>
            <w:vAlign w:val="center"/>
          </w:tcPr>
          <w:p w14:paraId="2EA9AB1E"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color w:val="000000"/>
                <w:sz w:val="16"/>
                <w:szCs w:val="16"/>
                <w:lang w:eastAsia="es-ES"/>
              </w:rPr>
              <w:t>90,4%</w:t>
            </w:r>
          </w:p>
        </w:tc>
      </w:tr>
      <w:tr w:rsidR="00206180" w:rsidRPr="00F41DD4" w14:paraId="7978739C"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A509521"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eastAsia="Times New Roman" w:hAnsi="Arial" w:cs="Arial"/>
                <w:b w:val="0"/>
                <w:color w:val="000000"/>
                <w:sz w:val="16"/>
                <w:szCs w:val="16"/>
                <w:lang w:eastAsia="es-ES"/>
              </w:rPr>
              <w:t>Empocaldas – Marmato</w:t>
            </w:r>
          </w:p>
        </w:tc>
        <w:tc>
          <w:tcPr>
            <w:tcW w:w="0" w:type="auto"/>
            <w:noWrap/>
            <w:hideMark/>
          </w:tcPr>
          <w:p w14:paraId="007606C2"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7.866,88</w:t>
            </w:r>
          </w:p>
        </w:tc>
        <w:tc>
          <w:tcPr>
            <w:tcW w:w="0" w:type="auto"/>
            <w:noWrap/>
            <w:hideMark/>
          </w:tcPr>
          <w:p w14:paraId="4AEDE604"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eastAsia="Times New Roman" w:hAnsi="Arial" w:cs="Arial"/>
                <w:bCs/>
                <w:sz w:val="16"/>
                <w:szCs w:val="16"/>
                <w:lang w:eastAsia="es-ES"/>
              </w:rPr>
              <w:t>7.982,66</w:t>
            </w:r>
          </w:p>
        </w:tc>
        <w:tc>
          <w:tcPr>
            <w:tcW w:w="0" w:type="auto"/>
            <w:noWrap/>
            <w:hideMark/>
          </w:tcPr>
          <w:p w14:paraId="239E015F"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115,78</w:t>
            </w:r>
          </w:p>
        </w:tc>
        <w:tc>
          <w:tcPr>
            <w:tcW w:w="0" w:type="auto"/>
            <w:noWrap/>
            <w:hideMark/>
          </w:tcPr>
          <w:p w14:paraId="7FA75740"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1,47%</w:t>
            </w:r>
          </w:p>
        </w:tc>
        <w:tc>
          <w:tcPr>
            <w:tcW w:w="0" w:type="auto"/>
            <w:vAlign w:val="center"/>
          </w:tcPr>
          <w:p w14:paraId="51CB25DD"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color w:val="000000"/>
                <w:sz w:val="16"/>
                <w:szCs w:val="16"/>
                <w:lang w:eastAsia="es-ES"/>
              </w:rPr>
              <w:t>90,6%</w:t>
            </w:r>
          </w:p>
        </w:tc>
      </w:tr>
      <w:tr w:rsidR="00206180" w:rsidRPr="00F41DD4" w14:paraId="4D3F244D"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CF83032"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eastAsia="Times New Roman" w:hAnsi="Arial" w:cs="Arial"/>
                <w:b w:val="0"/>
                <w:color w:val="000000"/>
                <w:sz w:val="16"/>
                <w:szCs w:val="16"/>
                <w:lang w:eastAsia="es-ES"/>
              </w:rPr>
              <w:t>Empocaldas – Filadelfia</w:t>
            </w:r>
          </w:p>
        </w:tc>
        <w:tc>
          <w:tcPr>
            <w:tcW w:w="0" w:type="auto"/>
            <w:noWrap/>
            <w:hideMark/>
          </w:tcPr>
          <w:p w14:paraId="785D9FD7"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6.321,13</w:t>
            </w:r>
          </w:p>
        </w:tc>
        <w:tc>
          <w:tcPr>
            <w:tcW w:w="0" w:type="auto"/>
            <w:noWrap/>
            <w:hideMark/>
          </w:tcPr>
          <w:p w14:paraId="3AC9E55B"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eastAsia="Times New Roman" w:hAnsi="Arial" w:cs="Arial"/>
                <w:bCs/>
                <w:sz w:val="16"/>
                <w:szCs w:val="16"/>
                <w:lang w:eastAsia="es-ES"/>
              </w:rPr>
              <w:t>6.655,00</w:t>
            </w:r>
          </w:p>
        </w:tc>
        <w:tc>
          <w:tcPr>
            <w:tcW w:w="0" w:type="auto"/>
            <w:noWrap/>
            <w:hideMark/>
          </w:tcPr>
          <w:p w14:paraId="6E709D69"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333,87</w:t>
            </w:r>
          </w:p>
        </w:tc>
        <w:tc>
          <w:tcPr>
            <w:tcW w:w="0" w:type="auto"/>
            <w:noWrap/>
            <w:hideMark/>
          </w:tcPr>
          <w:p w14:paraId="7153BEAD"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5,28%</w:t>
            </w:r>
          </w:p>
        </w:tc>
        <w:tc>
          <w:tcPr>
            <w:tcW w:w="0" w:type="auto"/>
            <w:vAlign w:val="center"/>
          </w:tcPr>
          <w:p w14:paraId="34C6E4AA"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color w:val="000000"/>
                <w:sz w:val="16"/>
                <w:szCs w:val="16"/>
                <w:lang w:eastAsia="es-ES"/>
              </w:rPr>
              <w:t>93,5%</w:t>
            </w:r>
          </w:p>
        </w:tc>
      </w:tr>
      <w:tr w:rsidR="00206180" w:rsidRPr="00F41DD4" w14:paraId="026B553C"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A606FF3"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eastAsia="Times New Roman" w:hAnsi="Arial" w:cs="Arial"/>
                <w:b w:val="0"/>
                <w:color w:val="000000"/>
                <w:sz w:val="16"/>
                <w:szCs w:val="16"/>
                <w:lang w:eastAsia="es-ES"/>
              </w:rPr>
              <w:t>Empocaldas – Victoria</w:t>
            </w:r>
          </w:p>
        </w:tc>
        <w:tc>
          <w:tcPr>
            <w:tcW w:w="0" w:type="auto"/>
            <w:noWrap/>
            <w:hideMark/>
          </w:tcPr>
          <w:p w14:paraId="30B365D1"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6.134,64</w:t>
            </w:r>
          </w:p>
        </w:tc>
        <w:tc>
          <w:tcPr>
            <w:tcW w:w="0" w:type="auto"/>
            <w:noWrap/>
            <w:hideMark/>
          </w:tcPr>
          <w:p w14:paraId="6D55C0AA"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eastAsia="Times New Roman" w:hAnsi="Arial" w:cs="Arial"/>
                <w:bCs/>
                <w:sz w:val="16"/>
                <w:szCs w:val="16"/>
                <w:lang w:eastAsia="es-ES"/>
              </w:rPr>
              <w:t>6.828,41</w:t>
            </w:r>
          </w:p>
        </w:tc>
        <w:tc>
          <w:tcPr>
            <w:tcW w:w="0" w:type="auto"/>
            <w:noWrap/>
            <w:hideMark/>
          </w:tcPr>
          <w:p w14:paraId="0DCD2D60"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693,77</w:t>
            </w:r>
          </w:p>
        </w:tc>
        <w:tc>
          <w:tcPr>
            <w:tcW w:w="0" w:type="auto"/>
            <w:noWrap/>
            <w:hideMark/>
          </w:tcPr>
          <w:p w14:paraId="135279D8"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11,31%</w:t>
            </w:r>
          </w:p>
        </w:tc>
        <w:tc>
          <w:tcPr>
            <w:tcW w:w="0" w:type="auto"/>
            <w:vAlign w:val="center"/>
          </w:tcPr>
          <w:p w14:paraId="5E190F43"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color w:val="000000"/>
                <w:sz w:val="16"/>
                <w:szCs w:val="16"/>
                <w:lang w:eastAsia="es-ES"/>
              </w:rPr>
              <w:t>91,1%</w:t>
            </w:r>
          </w:p>
        </w:tc>
      </w:tr>
      <w:tr w:rsidR="00206180" w:rsidRPr="00F41DD4" w14:paraId="74F31C54"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AB194BE"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eastAsia="Times New Roman" w:hAnsi="Arial" w:cs="Arial"/>
                <w:b w:val="0"/>
                <w:color w:val="000000"/>
                <w:sz w:val="16"/>
                <w:szCs w:val="16"/>
                <w:lang w:eastAsia="es-ES"/>
              </w:rPr>
              <w:t xml:space="preserve">Ruitoque </w:t>
            </w:r>
          </w:p>
        </w:tc>
        <w:tc>
          <w:tcPr>
            <w:tcW w:w="0" w:type="auto"/>
            <w:noWrap/>
            <w:hideMark/>
          </w:tcPr>
          <w:p w14:paraId="39A434D6"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7.938,00</w:t>
            </w:r>
          </w:p>
        </w:tc>
        <w:tc>
          <w:tcPr>
            <w:tcW w:w="0" w:type="auto"/>
            <w:hideMark/>
          </w:tcPr>
          <w:p w14:paraId="6B8BD13A"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eastAsia="Times New Roman" w:hAnsi="Arial" w:cs="Arial"/>
                <w:bCs/>
                <w:sz w:val="16"/>
                <w:szCs w:val="16"/>
                <w:lang w:eastAsia="es-ES"/>
              </w:rPr>
              <w:t>8.953,34</w:t>
            </w:r>
          </w:p>
        </w:tc>
        <w:tc>
          <w:tcPr>
            <w:tcW w:w="0" w:type="auto"/>
            <w:noWrap/>
            <w:hideMark/>
          </w:tcPr>
          <w:p w14:paraId="6DE695F4"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1.015,34</w:t>
            </w:r>
          </w:p>
        </w:tc>
        <w:tc>
          <w:tcPr>
            <w:tcW w:w="0" w:type="auto"/>
            <w:noWrap/>
            <w:hideMark/>
          </w:tcPr>
          <w:p w14:paraId="4213A375"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12,79%</w:t>
            </w:r>
          </w:p>
        </w:tc>
        <w:tc>
          <w:tcPr>
            <w:tcW w:w="0" w:type="auto"/>
            <w:vAlign w:val="center"/>
          </w:tcPr>
          <w:p w14:paraId="0672960D"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color w:val="000000"/>
                <w:sz w:val="16"/>
                <w:szCs w:val="16"/>
                <w:lang w:eastAsia="es-ES"/>
              </w:rPr>
              <w:t>98,6%</w:t>
            </w:r>
          </w:p>
        </w:tc>
      </w:tr>
      <w:tr w:rsidR="00206180" w:rsidRPr="00F41DD4" w14:paraId="2BCCA276"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D92B7C8"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eastAsia="Times New Roman" w:hAnsi="Arial" w:cs="Arial"/>
                <w:b w:val="0"/>
                <w:color w:val="000000"/>
                <w:sz w:val="16"/>
                <w:szCs w:val="16"/>
                <w:lang w:eastAsia="es-ES"/>
              </w:rPr>
              <w:t xml:space="preserve">Aguas y Aseo de El Peñol E.S.P. </w:t>
            </w:r>
          </w:p>
        </w:tc>
        <w:tc>
          <w:tcPr>
            <w:tcW w:w="0" w:type="auto"/>
            <w:noWrap/>
            <w:hideMark/>
          </w:tcPr>
          <w:p w14:paraId="70A13178"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2.681,00</w:t>
            </w:r>
          </w:p>
        </w:tc>
        <w:tc>
          <w:tcPr>
            <w:tcW w:w="0" w:type="auto"/>
            <w:noWrap/>
            <w:hideMark/>
          </w:tcPr>
          <w:p w14:paraId="72F3C32C"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eastAsia="Times New Roman" w:hAnsi="Arial" w:cs="Arial"/>
                <w:bCs/>
                <w:sz w:val="16"/>
                <w:szCs w:val="16"/>
                <w:lang w:eastAsia="es-ES"/>
              </w:rPr>
              <w:t>3.055,56</w:t>
            </w:r>
          </w:p>
        </w:tc>
        <w:tc>
          <w:tcPr>
            <w:tcW w:w="0" w:type="auto"/>
            <w:noWrap/>
            <w:hideMark/>
          </w:tcPr>
          <w:p w14:paraId="0C93757C"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374,56</w:t>
            </w:r>
          </w:p>
        </w:tc>
        <w:tc>
          <w:tcPr>
            <w:tcW w:w="0" w:type="auto"/>
            <w:noWrap/>
            <w:hideMark/>
          </w:tcPr>
          <w:p w14:paraId="100ECB53"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13,97%</w:t>
            </w:r>
          </w:p>
        </w:tc>
        <w:tc>
          <w:tcPr>
            <w:tcW w:w="0" w:type="auto"/>
            <w:vAlign w:val="center"/>
          </w:tcPr>
          <w:p w14:paraId="229AE840"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color w:val="000000"/>
                <w:sz w:val="16"/>
                <w:szCs w:val="16"/>
                <w:lang w:eastAsia="es-ES"/>
              </w:rPr>
              <w:t>86,1%</w:t>
            </w:r>
          </w:p>
        </w:tc>
      </w:tr>
      <w:tr w:rsidR="00206180" w:rsidRPr="00F41DD4" w14:paraId="4CDB7697"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4816015"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eastAsia="Times New Roman" w:hAnsi="Arial" w:cs="Arial"/>
                <w:b w:val="0"/>
                <w:color w:val="000000"/>
                <w:sz w:val="16"/>
                <w:szCs w:val="16"/>
                <w:lang w:eastAsia="es-ES"/>
              </w:rPr>
              <w:t>Oficina de Servicios Públicos del Municipio de Gutierrez</w:t>
            </w:r>
          </w:p>
        </w:tc>
        <w:tc>
          <w:tcPr>
            <w:tcW w:w="0" w:type="auto"/>
            <w:noWrap/>
            <w:hideMark/>
          </w:tcPr>
          <w:p w14:paraId="524FEFF4"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4.580,00</w:t>
            </w:r>
          </w:p>
        </w:tc>
        <w:tc>
          <w:tcPr>
            <w:tcW w:w="0" w:type="auto"/>
            <w:hideMark/>
          </w:tcPr>
          <w:p w14:paraId="5FB533D0"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eastAsia="Times New Roman" w:hAnsi="Arial" w:cs="Arial"/>
                <w:bCs/>
                <w:sz w:val="16"/>
                <w:szCs w:val="16"/>
                <w:lang w:eastAsia="es-ES"/>
              </w:rPr>
              <w:t>7.098,01</w:t>
            </w:r>
          </w:p>
        </w:tc>
        <w:tc>
          <w:tcPr>
            <w:tcW w:w="0" w:type="auto"/>
            <w:noWrap/>
            <w:hideMark/>
          </w:tcPr>
          <w:p w14:paraId="45919A0A"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2.518,01</w:t>
            </w:r>
          </w:p>
        </w:tc>
        <w:tc>
          <w:tcPr>
            <w:tcW w:w="0" w:type="auto"/>
            <w:noWrap/>
            <w:hideMark/>
          </w:tcPr>
          <w:p w14:paraId="7DCF458D"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54,98%</w:t>
            </w:r>
          </w:p>
        </w:tc>
        <w:tc>
          <w:tcPr>
            <w:tcW w:w="0" w:type="auto"/>
            <w:vAlign w:val="center"/>
          </w:tcPr>
          <w:p w14:paraId="13AC1CD9"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color w:val="000000"/>
                <w:sz w:val="16"/>
                <w:szCs w:val="16"/>
                <w:lang w:eastAsia="es-ES"/>
              </w:rPr>
              <w:t>89,2%</w:t>
            </w:r>
          </w:p>
        </w:tc>
      </w:tr>
      <w:tr w:rsidR="00206180" w:rsidRPr="00F41DD4" w14:paraId="35549A20"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A615CD1"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eastAsia="Times New Roman" w:hAnsi="Arial" w:cs="Arial"/>
                <w:b w:val="0"/>
                <w:color w:val="000000"/>
                <w:sz w:val="16"/>
                <w:szCs w:val="16"/>
                <w:lang w:eastAsia="es-ES"/>
              </w:rPr>
              <w:t>Empocaldas – Marulanda</w:t>
            </w:r>
          </w:p>
        </w:tc>
        <w:tc>
          <w:tcPr>
            <w:tcW w:w="0" w:type="auto"/>
            <w:noWrap/>
            <w:hideMark/>
          </w:tcPr>
          <w:p w14:paraId="24328F3A"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6.041,01</w:t>
            </w:r>
          </w:p>
        </w:tc>
        <w:tc>
          <w:tcPr>
            <w:tcW w:w="0" w:type="auto"/>
            <w:noWrap/>
            <w:hideMark/>
          </w:tcPr>
          <w:p w14:paraId="42AD5A9E"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eastAsia="Times New Roman" w:hAnsi="Arial" w:cs="Arial"/>
                <w:bCs/>
                <w:sz w:val="16"/>
                <w:szCs w:val="16"/>
                <w:lang w:eastAsia="es-ES"/>
              </w:rPr>
              <w:t>10.206,00</w:t>
            </w:r>
          </w:p>
        </w:tc>
        <w:tc>
          <w:tcPr>
            <w:tcW w:w="0" w:type="auto"/>
            <w:noWrap/>
            <w:hideMark/>
          </w:tcPr>
          <w:p w14:paraId="0F7A423B"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4.164,99</w:t>
            </w:r>
          </w:p>
        </w:tc>
        <w:tc>
          <w:tcPr>
            <w:tcW w:w="0" w:type="auto"/>
            <w:noWrap/>
            <w:hideMark/>
          </w:tcPr>
          <w:p w14:paraId="604B9B50"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68,95%</w:t>
            </w:r>
          </w:p>
        </w:tc>
        <w:tc>
          <w:tcPr>
            <w:tcW w:w="0" w:type="auto"/>
            <w:vAlign w:val="center"/>
          </w:tcPr>
          <w:p w14:paraId="4F9229A6"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color w:val="000000"/>
                <w:sz w:val="16"/>
                <w:szCs w:val="16"/>
                <w:lang w:eastAsia="es-ES"/>
              </w:rPr>
              <w:t>92,8%</w:t>
            </w:r>
          </w:p>
        </w:tc>
      </w:tr>
      <w:tr w:rsidR="00206180" w:rsidRPr="00F41DD4" w14:paraId="316364BE"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988C8"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eastAsia="Times New Roman" w:hAnsi="Arial" w:cs="Arial"/>
                <w:b w:val="0"/>
                <w:color w:val="000000"/>
                <w:sz w:val="16"/>
                <w:szCs w:val="16"/>
                <w:lang w:eastAsia="es-ES"/>
              </w:rPr>
              <w:t xml:space="preserve">Alcaldía Municipal de El Hato </w:t>
            </w:r>
          </w:p>
        </w:tc>
        <w:tc>
          <w:tcPr>
            <w:tcW w:w="0" w:type="auto"/>
            <w:noWrap/>
            <w:hideMark/>
          </w:tcPr>
          <w:p w14:paraId="47F11B40"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3.613,00</w:t>
            </w:r>
          </w:p>
        </w:tc>
        <w:tc>
          <w:tcPr>
            <w:tcW w:w="0" w:type="auto"/>
            <w:noWrap/>
            <w:hideMark/>
          </w:tcPr>
          <w:p w14:paraId="07AF41BE"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eastAsia="Times New Roman" w:hAnsi="Arial" w:cs="Arial"/>
                <w:bCs/>
                <w:sz w:val="16"/>
                <w:szCs w:val="16"/>
                <w:lang w:eastAsia="es-ES"/>
              </w:rPr>
              <w:t>6667,64</w:t>
            </w:r>
          </w:p>
        </w:tc>
        <w:tc>
          <w:tcPr>
            <w:tcW w:w="0" w:type="auto"/>
            <w:noWrap/>
            <w:hideMark/>
          </w:tcPr>
          <w:p w14:paraId="6979C12E"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3.054,64</w:t>
            </w:r>
          </w:p>
        </w:tc>
        <w:tc>
          <w:tcPr>
            <w:tcW w:w="0" w:type="auto"/>
            <w:noWrap/>
            <w:hideMark/>
          </w:tcPr>
          <w:p w14:paraId="7EF4F386"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84,55%</w:t>
            </w:r>
          </w:p>
        </w:tc>
        <w:tc>
          <w:tcPr>
            <w:tcW w:w="0" w:type="auto"/>
            <w:vAlign w:val="center"/>
          </w:tcPr>
          <w:p w14:paraId="162F5883"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color w:val="000000"/>
                <w:sz w:val="16"/>
                <w:szCs w:val="16"/>
                <w:lang w:eastAsia="es-ES"/>
              </w:rPr>
              <w:t>100,0%</w:t>
            </w:r>
          </w:p>
        </w:tc>
      </w:tr>
      <w:tr w:rsidR="00206180" w:rsidRPr="00F41DD4" w14:paraId="74B73280"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D1CADFB"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eastAsia="Times New Roman" w:hAnsi="Arial" w:cs="Arial"/>
                <w:b w:val="0"/>
                <w:color w:val="000000"/>
                <w:sz w:val="16"/>
                <w:szCs w:val="16"/>
                <w:lang w:eastAsia="es-ES"/>
              </w:rPr>
              <w:t>Empresa de Servicios Públicos del Municipio de Cucunuba</w:t>
            </w:r>
          </w:p>
        </w:tc>
        <w:tc>
          <w:tcPr>
            <w:tcW w:w="0" w:type="auto"/>
            <w:noWrap/>
            <w:hideMark/>
          </w:tcPr>
          <w:p w14:paraId="604B51AB"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3.218,00</w:t>
            </w:r>
          </w:p>
        </w:tc>
        <w:tc>
          <w:tcPr>
            <w:tcW w:w="0" w:type="auto"/>
            <w:hideMark/>
          </w:tcPr>
          <w:p w14:paraId="44890502"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eastAsia="Times New Roman" w:hAnsi="Arial" w:cs="Arial"/>
                <w:bCs/>
                <w:sz w:val="16"/>
                <w:szCs w:val="16"/>
                <w:lang w:eastAsia="es-ES"/>
              </w:rPr>
              <w:t>6.655,00</w:t>
            </w:r>
          </w:p>
        </w:tc>
        <w:tc>
          <w:tcPr>
            <w:tcW w:w="0" w:type="auto"/>
            <w:noWrap/>
            <w:hideMark/>
          </w:tcPr>
          <w:p w14:paraId="5791E92E"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3.437,00</w:t>
            </w:r>
          </w:p>
        </w:tc>
        <w:tc>
          <w:tcPr>
            <w:tcW w:w="0" w:type="auto"/>
            <w:noWrap/>
            <w:hideMark/>
          </w:tcPr>
          <w:p w14:paraId="13AB602E"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sz w:val="16"/>
                <w:szCs w:val="16"/>
                <w:lang w:eastAsia="es-ES"/>
              </w:rPr>
              <w:t>106,81%</w:t>
            </w:r>
          </w:p>
        </w:tc>
        <w:tc>
          <w:tcPr>
            <w:tcW w:w="0" w:type="auto"/>
            <w:vAlign w:val="center"/>
          </w:tcPr>
          <w:p w14:paraId="30958FB7"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eastAsia="Times New Roman" w:hAnsi="Arial" w:cs="Arial"/>
                <w:color w:val="000000"/>
                <w:sz w:val="16"/>
                <w:szCs w:val="16"/>
                <w:lang w:eastAsia="es-ES"/>
              </w:rPr>
              <w:t>88,4%</w:t>
            </w:r>
          </w:p>
        </w:tc>
      </w:tr>
    </w:tbl>
    <w:p w14:paraId="33193C3B" w14:textId="77777777" w:rsidR="00DC0086" w:rsidRPr="00F41DD4" w:rsidRDefault="00DC0086" w:rsidP="00F1137E">
      <w:pPr>
        <w:spacing w:after="0" w:line="240" w:lineRule="auto"/>
        <w:jc w:val="center"/>
        <w:rPr>
          <w:rFonts w:ascii="Arial" w:hAnsi="Arial" w:cs="Arial"/>
          <w:sz w:val="20"/>
          <w:szCs w:val="20"/>
        </w:rPr>
      </w:pPr>
      <w:r w:rsidRPr="00F41DD4">
        <w:rPr>
          <w:rFonts w:ascii="Arial" w:hAnsi="Arial" w:cs="Arial"/>
          <w:sz w:val="20"/>
          <w:szCs w:val="20"/>
        </w:rPr>
        <w:t>Fuente: SSPD</w:t>
      </w:r>
      <w:r w:rsidR="006933AD" w:rsidRPr="00F41DD4">
        <w:rPr>
          <w:rFonts w:ascii="Arial" w:hAnsi="Arial" w:cs="Arial"/>
          <w:sz w:val="20"/>
          <w:szCs w:val="20"/>
        </w:rPr>
        <w:t xml:space="preserve">, </w:t>
      </w:r>
      <w:r w:rsidRPr="00F41DD4">
        <w:rPr>
          <w:rFonts w:ascii="Arial" w:hAnsi="Arial" w:cs="Arial"/>
          <w:sz w:val="20"/>
          <w:szCs w:val="20"/>
        </w:rPr>
        <w:t>CRA</w:t>
      </w:r>
      <w:r w:rsidR="006933AD" w:rsidRPr="00F41DD4">
        <w:rPr>
          <w:rFonts w:ascii="Arial" w:hAnsi="Arial" w:cs="Arial"/>
          <w:sz w:val="20"/>
          <w:szCs w:val="20"/>
        </w:rPr>
        <w:t xml:space="preserve"> y O3 del SUI.</w:t>
      </w:r>
    </w:p>
    <w:p w14:paraId="6A287447" w14:textId="77777777" w:rsidR="00CD07D7" w:rsidRPr="00F41DD4" w:rsidRDefault="00CD07D7" w:rsidP="00F1137E">
      <w:pPr>
        <w:autoSpaceDN w:val="0"/>
        <w:spacing w:after="0" w:line="240" w:lineRule="auto"/>
        <w:jc w:val="both"/>
        <w:textAlignment w:val="baseline"/>
        <w:rPr>
          <w:rFonts w:ascii="Arial" w:eastAsia="ArialMT" w:hAnsi="Arial" w:cs="Arial"/>
          <w:sz w:val="20"/>
          <w:szCs w:val="20"/>
          <w:lang w:eastAsia="es-CO"/>
        </w:rPr>
      </w:pPr>
    </w:p>
    <w:p w14:paraId="2D01C79F" w14:textId="77777777" w:rsidR="00DC0086" w:rsidRPr="00F41DD4" w:rsidRDefault="00E06C7E" w:rsidP="00F1137E">
      <w:pPr>
        <w:autoSpaceDN w:val="0"/>
        <w:spacing w:after="0" w:line="240" w:lineRule="auto"/>
        <w:jc w:val="both"/>
        <w:textAlignment w:val="baseline"/>
        <w:rPr>
          <w:rFonts w:ascii="Arial" w:eastAsia="ArialMT" w:hAnsi="Arial" w:cs="Arial"/>
          <w:sz w:val="20"/>
          <w:szCs w:val="20"/>
          <w:lang w:eastAsia="es-CO"/>
        </w:rPr>
      </w:pPr>
      <w:r w:rsidRPr="00F41DD4">
        <w:rPr>
          <w:rFonts w:ascii="Arial" w:eastAsia="ArialMT" w:hAnsi="Arial" w:cs="Arial"/>
          <w:sz w:val="20"/>
          <w:szCs w:val="20"/>
          <w:lang w:eastAsia="es-CO"/>
        </w:rPr>
        <w:t>Para este servicio</w:t>
      </w:r>
      <w:r w:rsidR="00D06319" w:rsidRPr="00F41DD4">
        <w:rPr>
          <w:rFonts w:ascii="Arial" w:eastAsia="ArialMT" w:hAnsi="Arial" w:cs="Arial"/>
          <w:sz w:val="20"/>
          <w:szCs w:val="20"/>
          <w:lang w:eastAsia="es-CO"/>
        </w:rPr>
        <w:t>,</w:t>
      </w:r>
      <w:r w:rsidRPr="00F41DD4">
        <w:rPr>
          <w:rFonts w:ascii="Arial" w:eastAsia="ArialMT" w:hAnsi="Arial" w:cs="Arial"/>
          <w:sz w:val="20"/>
          <w:szCs w:val="20"/>
          <w:lang w:eastAsia="es-CO"/>
        </w:rPr>
        <w:t xml:space="preserve"> en el </w:t>
      </w:r>
      <w:r w:rsidRPr="00F41DD4">
        <w:rPr>
          <w:rFonts w:ascii="Arial" w:eastAsia="ArialMT" w:hAnsi="Arial" w:cs="Arial"/>
          <w:b/>
          <w:sz w:val="20"/>
          <w:szCs w:val="20"/>
          <w:lang w:eastAsia="es-CO"/>
        </w:rPr>
        <w:t>Cargo por Consumo</w:t>
      </w:r>
      <w:r w:rsidR="00DC0086" w:rsidRPr="00F41DD4">
        <w:rPr>
          <w:rFonts w:ascii="Arial" w:eastAsia="ArialMT" w:hAnsi="Arial" w:cs="Arial"/>
          <w:b/>
          <w:sz w:val="20"/>
          <w:szCs w:val="20"/>
          <w:lang w:eastAsia="es-CO"/>
        </w:rPr>
        <w:t>-</w:t>
      </w:r>
      <w:r w:rsidR="0021279A" w:rsidRPr="00F41DD4">
        <w:rPr>
          <w:rFonts w:ascii="Arial" w:eastAsia="ArialMT" w:hAnsi="Arial" w:cs="Arial"/>
          <w:b/>
          <w:sz w:val="20"/>
          <w:szCs w:val="20"/>
          <w:lang w:eastAsia="es-CO"/>
        </w:rPr>
        <w:t xml:space="preserve"> </w:t>
      </w:r>
      <w:r w:rsidR="00DC0086" w:rsidRPr="00F41DD4">
        <w:rPr>
          <w:rFonts w:ascii="Arial" w:eastAsia="ArialMT" w:hAnsi="Arial" w:cs="Arial"/>
          <w:b/>
          <w:sz w:val="20"/>
          <w:szCs w:val="20"/>
          <w:lang w:eastAsia="es-CO"/>
        </w:rPr>
        <w:t>CC</w:t>
      </w:r>
      <w:r w:rsidRPr="00F41DD4">
        <w:rPr>
          <w:rFonts w:ascii="Arial" w:eastAsia="ArialMT" w:hAnsi="Arial" w:cs="Arial"/>
          <w:sz w:val="20"/>
          <w:szCs w:val="20"/>
          <w:lang w:eastAsia="es-CO"/>
        </w:rPr>
        <w:t>,</w:t>
      </w:r>
      <w:r w:rsidR="00DC0086" w:rsidRPr="00F41DD4">
        <w:rPr>
          <w:rFonts w:ascii="Arial" w:eastAsia="ArialMT" w:hAnsi="Arial" w:cs="Arial"/>
          <w:sz w:val="20"/>
          <w:szCs w:val="20"/>
          <w:lang w:eastAsia="es-CO"/>
        </w:rPr>
        <w:t xml:space="preserve"> de las 36 APS analizadas, en 34 se presentaron increment</w:t>
      </w:r>
      <w:r w:rsidR="004F662F" w:rsidRPr="00F41DD4">
        <w:rPr>
          <w:rFonts w:ascii="Arial" w:eastAsia="ArialMT" w:hAnsi="Arial" w:cs="Arial"/>
          <w:sz w:val="20"/>
          <w:szCs w:val="20"/>
          <w:lang w:eastAsia="es-CO"/>
        </w:rPr>
        <w:t>os</w:t>
      </w:r>
      <w:r w:rsidR="000F3C40" w:rsidRPr="00F41DD4">
        <w:rPr>
          <w:rFonts w:ascii="Arial" w:eastAsia="ArialMT" w:hAnsi="Arial" w:cs="Arial"/>
          <w:sz w:val="20"/>
          <w:szCs w:val="20"/>
          <w:lang w:eastAsia="es-CO"/>
        </w:rPr>
        <w:t>. E</w:t>
      </w:r>
      <w:r w:rsidR="004F662F" w:rsidRPr="00F41DD4">
        <w:rPr>
          <w:rFonts w:ascii="Arial" w:eastAsia="ArialMT" w:hAnsi="Arial" w:cs="Arial"/>
          <w:sz w:val="20"/>
          <w:szCs w:val="20"/>
          <w:lang w:eastAsia="es-CO"/>
        </w:rPr>
        <w:t xml:space="preserve">n 18 </w:t>
      </w:r>
      <w:r w:rsidR="00FA5C36" w:rsidRPr="00F41DD4">
        <w:rPr>
          <w:rFonts w:ascii="Arial" w:eastAsia="ArialMT" w:hAnsi="Arial" w:cs="Arial"/>
          <w:sz w:val="20"/>
          <w:szCs w:val="20"/>
          <w:lang w:eastAsia="es-CO"/>
        </w:rPr>
        <w:t xml:space="preserve">de ellas </w:t>
      </w:r>
      <w:r w:rsidR="004F662F" w:rsidRPr="00F41DD4">
        <w:rPr>
          <w:rFonts w:ascii="Arial" w:eastAsia="ArialMT" w:hAnsi="Arial" w:cs="Arial"/>
          <w:sz w:val="20"/>
          <w:szCs w:val="20"/>
          <w:lang w:eastAsia="es-CO"/>
        </w:rPr>
        <w:t xml:space="preserve">el incremento fue superior al 50% respecto de la tarifa que </w:t>
      </w:r>
      <w:r w:rsidR="00D06319" w:rsidRPr="00F41DD4">
        <w:rPr>
          <w:rFonts w:ascii="Arial" w:eastAsia="ArialMT" w:hAnsi="Arial" w:cs="Arial"/>
          <w:sz w:val="20"/>
          <w:szCs w:val="20"/>
          <w:lang w:eastAsia="es-CO"/>
        </w:rPr>
        <w:t xml:space="preserve">se </w:t>
      </w:r>
      <w:r w:rsidR="004F662F" w:rsidRPr="00F41DD4">
        <w:rPr>
          <w:rFonts w:ascii="Arial" w:eastAsia="ArialMT" w:hAnsi="Arial" w:cs="Arial"/>
          <w:sz w:val="20"/>
          <w:szCs w:val="20"/>
          <w:lang w:eastAsia="es-CO"/>
        </w:rPr>
        <w:t>venía cobrando a los usuarios por cargo por consumo.</w:t>
      </w:r>
      <w:r w:rsidR="005B5A60" w:rsidRPr="00F41DD4">
        <w:rPr>
          <w:rFonts w:ascii="Arial" w:eastAsia="ArialMT" w:hAnsi="Arial" w:cs="Arial"/>
          <w:sz w:val="20"/>
          <w:szCs w:val="20"/>
          <w:lang w:eastAsia="es-CO"/>
        </w:rPr>
        <w:t xml:space="preserve"> Se destaca el caso de</w:t>
      </w:r>
      <w:r w:rsidR="0021279A" w:rsidRPr="00F41DD4">
        <w:rPr>
          <w:rFonts w:ascii="Arial" w:eastAsia="ArialMT" w:hAnsi="Arial" w:cs="Arial"/>
          <w:sz w:val="20"/>
          <w:szCs w:val="20"/>
          <w:lang w:eastAsia="es-CO"/>
        </w:rPr>
        <w:t xml:space="preserve"> </w:t>
      </w:r>
      <w:r w:rsidR="005B5A60" w:rsidRPr="00F41DD4">
        <w:rPr>
          <w:rFonts w:ascii="Arial" w:eastAsia="ArialMT" w:hAnsi="Arial" w:cs="Arial"/>
          <w:sz w:val="20"/>
          <w:szCs w:val="20"/>
          <w:lang w:eastAsia="es-CO"/>
        </w:rPr>
        <w:t>l</w:t>
      </w:r>
      <w:r w:rsidR="0021279A" w:rsidRPr="00F41DD4">
        <w:rPr>
          <w:rFonts w:ascii="Arial" w:eastAsia="ArialMT" w:hAnsi="Arial" w:cs="Arial"/>
          <w:sz w:val="20"/>
          <w:szCs w:val="20"/>
          <w:lang w:eastAsia="es-CO"/>
        </w:rPr>
        <w:t>os</w:t>
      </w:r>
      <w:r w:rsidR="005B5A60" w:rsidRPr="00F41DD4">
        <w:rPr>
          <w:rFonts w:ascii="Arial" w:eastAsia="ArialMT" w:hAnsi="Arial" w:cs="Arial"/>
          <w:sz w:val="20"/>
          <w:szCs w:val="20"/>
          <w:lang w:eastAsia="es-CO"/>
        </w:rPr>
        <w:t xml:space="preserve"> municipio</w:t>
      </w:r>
      <w:r w:rsidR="0021279A" w:rsidRPr="00F41DD4">
        <w:rPr>
          <w:rFonts w:ascii="Arial" w:eastAsia="ArialMT" w:hAnsi="Arial" w:cs="Arial"/>
          <w:sz w:val="20"/>
          <w:szCs w:val="20"/>
          <w:lang w:eastAsia="es-CO"/>
        </w:rPr>
        <w:t>s</w:t>
      </w:r>
      <w:r w:rsidR="005B5A60" w:rsidRPr="00F41DD4">
        <w:rPr>
          <w:rFonts w:ascii="Arial" w:eastAsia="ArialMT" w:hAnsi="Arial" w:cs="Arial"/>
          <w:sz w:val="20"/>
          <w:szCs w:val="20"/>
          <w:lang w:eastAsia="es-CO"/>
        </w:rPr>
        <w:t xml:space="preserve"> de Samaná y Salamina donde el incremento </w:t>
      </w:r>
      <w:r w:rsidR="0021279A" w:rsidRPr="00F41DD4">
        <w:rPr>
          <w:rFonts w:ascii="Arial" w:eastAsia="ArialMT" w:hAnsi="Arial" w:cs="Arial"/>
          <w:sz w:val="20"/>
          <w:szCs w:val="20"/>
          <w:lang w:eastAsia="es-CO"/>
        </w:rPr>
        <w:t>de la tarifa</w:t>
      </w:r>
      <w:r w:rsidR="005B5A60" w:rsidRPr="00F41DD4">
        <w:rPr>
          <w:rFonts w:ascii="Arial" w:eastAsia="ArialMT" w:hAnsi="Arial" w:cs="Arial"/>
          <w:sz w:val="20"/>
          <w:szCs w:val="20"/>
          <w:lang w:eastAsia="es-CO"/>
        </w:rPr>
        <w:t xml:space="preserve"> fue superior al 200%.</w:t>
      </w:r>
    </w:p>
    <w:p w14:paraId="3853F3F5" w14:textId="77777777" w:rsidR="005B5A60" w:rsidRPr="00F41DD4" w:rsidRDefault="005B5A60" w:rsidP="00F1137E">
      <w:pPr>
        <w:autoSpaceDN w:val="0"/>
        <w:spacing w:after="0" w:line="240" w:lineRule="auto"/>
        <w:jc w:val="both"/>
        <w:textAlignment w:val="baseline"/>
        <w:rPr>
          <w:rFonts w:ascii="Arial" w:eastAsia="ArialMT" w:hAnsi="Arial" w:cs="Arial"/>
          <w:sz w:val="20"/>
          <w:szCs w:val="20"/>
          <w:lang w:eastAsia="es-CO"/>
        </w:rPr>
      </w:pPr>
    </w:p>
    <w:p w14:paraId="07C2C5A4" w14:textId="77777777" w:rsidR="006933AD" w:rsidRPr="00F41DD4" w:rsidRDefault="006933AD" w:rsidP="00F1137E">
      <w:pPr>
        <w:autoSpaceDN w:val="0"/>
        <w:spacing w:after="0" w:line="240" w:lineRule="auto"/>
        <w:jc w:val="both"/>
        <w:textAlignment w:val="baseline"/>
        <w:rPr>
          <w:rFonts w:ascii="Arial" w:eastAsia="ArialMT" w:hAnsi="Arial" w:cs="Arial"/>
          <w:sz w:val="20"/>
          <w:szCs w:val="20"/>
          <w:lang w:eastAsia="es-CO"/>
        </w:rPr>
      </w:pPr>
    </w:p>
    <w:tbl>
      <w:tblPr>
        <w:tblStyle w:val="Listaclara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1257"/>
        <w:gridCol w:w="1187"/>
        <w:gridCol w:w="839"/>
        <w:gridCol w:w="848"/>
        <w:gridCol w:w="1928"/>
      </w:tblGrid>
      <w:tr w:rsidR="0085775F" w:rsidRPr="00F41DD4" w14:paraId="2BBF36CF" w14:textId="77777777" w:rsidTr="00206180">
        <w:trPr>
          <w:cnfStyle w:val="100000000000" w:firstRow="1" w:lastRow="0" w:firstColumn="0" w:lastColumn="0" w:oddVBand="0" w:evenVBand="0" w:oddHBand="0" w:evenHBand="0" w:firstRowFirstColumn="0" w:firstRowLastColumn="0" w:lastRowFirstColumn="0" w:lastRowLastColumn="0"/>
          <w:trHeight w:val="60"/>
          <w:tblHeader/>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14:paraId="5624CA91" w14:textId="77777777" w:rsidR="00206180" w:rsidRPr="00F41DD4" w:rsidRDefault="00206180" w:rsidP="00F1137E">
            <w:pPr>
              <w:suppressAutoHyphens w:val="0"/>
              <w:spacing w:after="0" w:line="240" w:lineRule="auto"/>
              <w:jc w:val="center"/>
              <w:rPr>
                <w:rFonts w:ascii="Arial" w:eastAsia="Times New Roman" w:hAnsi="Arial" w:cs="Arial"/>
                <w:color w:val="FFFFFF" w:themeColor="background1"/>
                <w:sz w:val="16"/>
                <w:szCs w:val="16"/>
                <w:lang w:eastAsia="es-ES"/>
              </w:rPr>
            </w:pPr>
            <w:r w:rsidRPr="00F41DD4">
              <w:rPr>
                <w:rFonts w:ascii="Arial" w:eastAsia="Times New Roman" w:hAnsi="Arial" w:cs="Arial"/>
                <w:color w:val="FFFFFF" w:themeColor="background1"/>
                <w:sz w:val="16"/>
                <w:szCs w:val="16"/>
                <w:lang w:eastAsia="es-ES"/>
              </w:rPr>
              <w:lastRenderedPageBreak/>
              <w:t>Prestador</w:t>
            </w:r>
          </w:p>
        </w:tc>
        <w:tc>
          <w:tcPr>
            <w:tcW w:w="0" w:type="auto"/>
            <w:vMerge w:val="restart"/>
            <w:shd w:val="clear" w:color="auto" w:fill="000000" w:themeFill="text1"/>
            <w:vAlign w:val="center"/>
          </w:tcPr>
          <w:p w14:paraId="5C7BFA09" w14:textId="77777777" w:rsidR="00206180" w:rsidRPr="00F41DD4" w:rsidRDefault="00206180"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eastAsia="es-ES"/>
              </w:rPr>
            </w:pPr>
            <w:r w:rsidRPr="00F41DD4">
              <w:rPr>
                <w:rFonts w:ascii="Arial" w:eastAsia="Times New Roman" w:hAnsi="Arial" w:cs="Arial"/>
                <w:bCs w:val="0"/>
                <w:color w:val="FFFFFF" w:themeColor="background1"/>
                <w:sz w:val="16"/>
                <w:szCs w:val="16"/>
                <w:lang w:eastAsia="es-ES"/>
              </w:rPr>
              <w:t>CC tarifa anterior</w:t>
            </w:r>
          </w:p>
        </w:tc>
        <w:tc>
          <w:tcPr>
            <w:tcW w:w="0" w:type="auto"/>
            <w:vMerge w:val="restart"/>
            <w:shd w:val="clear" w:color="auto" w:fill="000000" w:themeFill="text1"/>
            <w:vAlign w:val="center"/>
          </w:tcPr>
          <w:p w14:paraId="1B34118D" w14:textId="77777777" w:rsidR="00206180" w:rsidRPr="00F41DD4" w:rsidRDefault="00206180"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eastAsia="es-ES"/>
              </w:rPr>
            </w:pPr>
            <w:r w:rsidRPr="00F41DD4">
              <w:rPr>
                <w:rFonts w:ascii="Arial" w:eastAsia="Times New Roman" w:hAnsi="Arial" w:cs="Arial"/>
                <w:bCs w:val="0"/>
                <w:color w:val="FFFFFF" w:themeColor="background1"/>
                <w:sz w:val="16"/>
                <w:szCs w:val="16"/>
                <w:lang w:eastAsia="es-ES"/>
              </w:rPr>
              <w:t>CC Nueva tarifa</w:t>
            </w:r>
          </w:p>
        </w:tc>
        <w:tc>
          <w:tcPr>
            <w:tcW w:w="0" w:type="auto"/>
            <w:gridSpan w:val="2"/>
            <w:shd w:val="clear" w:color="auto" w:fill="000000" w:themeFill="text1"/>
            <w:vAlign w:val="center"/>
            <w:hideMark/>
          </w:tcPr>
          <w:p w14:paraId="3791FF60" w14:textId="77777777" w:rsidR="00206180" w:rsidRPr="00F41DD4" w:rsidRDefault="00206180"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eastAsia="es-ES"/>
              </w:rPr>
            </w:pPr>
            <w:r w:rsidRPr="00F41DD4">
              <w:rPr>
                <w:rFonts w:ascii="Arial" w:eastAsia="Times New Roman" w:hAnsi="Arial" w:cs="Arial"/>
                <w:bCs w:val="0"/>
                <w:color w:val="FFFFFF" w:themeColor="background1"/>
                <w:sz w:val="16"/>
                <w:szCs w:val="16"/>
                <w:lang w:eastAsia="es-ES"/>
              </w:rPr>
              <w:t>Incremento</w:t>
            </w:r>
          </w:p>
        </w:tc>
        <w:tc>
          <w:tcPr>
            <w:tcW w:w="0" w:type="auto"/>
            <w:vMerge w:val="restart"/>
            <w:shd w:val="clear" w:color="auto" w:fill="000000" w:themeFill="text1"/>
          </w:tcPr>
          <w:p w14:paraId="76FEE5B5" w14:textId="77777777" w:rsidR="00206180" w:rsidRPr="00F41DD4" w:rsidRDefault="00206180"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16"/>
                <w:szCs w:val="16"/>
                <w:lang w:eastAsia="es-ES"/>
              </w:rPr>
            </w:pPr>
            <w:r w:rsidRPr="00F41DD4">
              <w:rPr>
                <w:rFonts w:ascii="Arial" w:eastAsia="Times New Roman" w:hAnsi="Arial" w:cs="Arial"/>
                <w:bCs w:val="0"/>
                <w:color w:val="FFFFFF" w:themeColor="background1"/>
                <w:sz w:val="16"/>
                <w:szCs w:val="16"/>
                <w:lang w:eastAsia="es-ES"/>
              </w:rPr>
              <w:t>% Suscriptores subsidiables</w:t>
            </w:r>
          </w:p>
        </w:tc>
      </w:tr>
      <w:tr w:rsidR="0085775F" w:rsidRPr="00F41DD4" w14:paraId="53E82ECC" w14:textId="77777777" w:rsidTr="00206180">
        <w:trPr>
          <w:cnfStyle w:val="100000000000" w:firstRow="1" w:lastRow="0" w:firstColumn="0" w:lastColumn="0" w:oddVBand="0" w:evenVBand="0" w:oddHBand="0" w:evenHBand="0" w:firstRowFirstColumn="0" w:firstRowLastColumn="0" w:lastRowFirstColumn="0" w:lastRowLastColumn="0"/>
          <w:trHeight w:val="60"/>
          <w:tblHeader/>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61A665F5" w14:textId="77777777" w:rsidR="00206180" w:rsidRPr="00F41DD4" w:rsidRDefault="00206180" w:rsidP="00F1137E">
            <w:pPr>
              <w:suppressAutoHyphens w:val="0"/>
              <w:spacing w:after="0" w:line="240" w:lineRule="auto"/>
              <w:rPr>
                <w:rFonts w:ascii="Arial" w:eastAsia="Times New Roman" w:hAnsi="Arial" w:cs="Arial"/>
                <w:color w:val="000000"/>
                <w:sz w:val="16"/>
                <w:szCs w:val="16"/>
                <w:lang w:eastAsia="es-ES"/>
              </w:rPr>
            </w:pPr>
          </w:p>
        </w:tc>
        <w:tc>
          <w:tcPr>
            <w:tcW w:w="0" w:type="auto"/>
            <w:vMerge/>
            <w:shd w:val="clear" w:color="auto" w:fill="000000" w:themeFill="text1"/>
            <w:vAlign w:val="center"/>
          </w:tcPr>
          <w:p w14:paraId="47A26223" w14:textId="77777777" w:rsidR="00206180" w:rsidRPr="00F41DD4" w:rsidRDefault="00206180"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themeColor="background1"/>
                <w:sz w:val="16"/>
                <w:szCs w:val="16"/>
                <w:lang w:eastAsia="es-ES"/>
              </w:rPr>
            </w:pPr>
          </w:p>
        </w:tc>
        <w:tc>
          <w:tcPr>
            <w:tcW w:w="0" w:type="auto"/>
            <w:vMerge/>
            <w:shd w:val="clear" w:color="auto" w:fill="000000" w:themeFill="text1"/>
            <w:vAlign w:val="center"/>
          </w:tcPr>
          <w:p w14:paraId="3B9BB567" w14:textId="77777777" w:rsidR="00206180" w:rsidRPr="00F41DD4" w:rsidRDefault="00206180"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themeColor="background1"/>
                <w:sz w:val="16"/>
                <w:szCs w:val="16"/>
                <w:lang w:eastAsia="es-ES"/>
              </w:rPr>
            </w:pPr>
          </w:p>
        </w:tc>
        <w:tc>
          <w:tcPr>
            <w:tcW w:w="0" w:type="auto"/>
            <w:shd w:val="clear" w:color="auto" w:fill="000000" w:themeFill="text1"/>
            <w:vAlign w:val="center"/>
            <w:hideMark/>
          </w:tcPr>
          <w:p w14:paraId="5F8AFE57" w14:textId="77777777" w:rsidR="00206180" w:rsidRPr="00F41DD4" w:rsidRDefault="00206180"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themeColor="background1"/>
                <w:sz w:val="16"/>
                <w:szCs w:val="16"/>
                <w:lang w:eastAsia="es-ES"/>
              </w:rPr>
            </w:pPr>
            <w:r w:rsidRPr="00F41DD4">
              <w:rPr>
                <w:rFonts w:ascii="Arial" w:eastAsia="Times New Roman" w:hAnsi="Arial" w:cs="Arial"/>
                <w:b w:val="0"/>
                <w:bCs w:val="0"/>
                <w:color w:val="FFFFFF" w:themeColor="background1"/>
                <w:sz w:val="16"/>
                <w:szCs w:val="16"/>
                <w:lang w:eastAsia="es-ES"/>
              </w:rPr>
              <w:t>$</w:t>
            </w:r>
          </w:p>
        </w:tc>
        <w:tc>
          <w:tcPr>
            <w:tcW w:w="0" w:type="auto"/>
            <w:shd w:val="clear" w:color="auto" w:fill="000000" w:themeFill="text1"/>
            <w:vAlign w:val="center"/>
            <w:hideMark/>
          </w:tcPr>
          <w:p w14:paraId="724C4C35" w14:textId="77777777" w:rsidR="00206180" w:rsidRPr="00F41DD4" w:rsidRDefault="00206180"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themeColor="background1"/>
                <w:sz w:val="16"/>
                <w:szCs w:val="16"/>
                <w:lang w:eastAsia="es-ES"/>
              </w:rPr>
            </w:pPr>
            <w:r w:rsidRPr="00F41DD4">
              <w:rPr>
                <w:rFonts w:ascii="Arial" w:eastAsia="Times New Roman" w:hAnsi="Arial" w:cs="Arial"/>
                <w:b w:val="0"/>
                <w:bCs w:val="0"/>
                <w:color w:val="FFFFFF" w:themeColor="background1"/>
                <w:sz w:val="16"/>
                <w:szCs w:val="16"/>
                <w:lang w:eastAsia="es-ES"/>
              </w:rPr>
              <w:t>%</w:t>
            </w:r>
          </w:p>
        </w:tc>
        <w:tc>
          <w:tcPr>
            <w:tcW w:w="0" w:type="auto"/>
            <w:vMerge/>
            <w:shd w:val="clear" w:color="auto" w:fill="000000" w:themeFill="text1"/>
          </w:tcPr>
          <w:p w14:paraId="74149013" w14:textId="77777777" w:rsidR="00206180" w:rsidRPr="00F41DD4" w:rsidRDefault="00206180"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themeColor="background1"/>
                <w:sz w:val="16"/>
                <w:szCs w:val="16"/>
                <w:lang w:eastAsia="es-ES"/>
              </w:rPr>
            </w:pPr>
          </w:p>
        </w:tc>
      </w:tr>
      <w:tr w:rsidR="00206180" w:rsidRPr="00F41DD4" w14:paraId="04E6F7EF"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D5838BB"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Dagua</w:t>
            </w:r>
          </w:p>
        </w:tc>
        <w:tc>
          <w:tcPr>
            <w:tcW w:w="0" w:type="auto"/>
            <w:noWrap/>
            <w:vAlign w:val="center"/>
          </w:tcPr>
          <w:p w14:paraId="0C8511A3"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1.248,00</w:t>
            </w:r>
          </w:p>
        </w:tc>
        <w:tc>
          <w:tcPr>
            <w:tcW w:w="0" w:type="auto"/>
            <w:noWrap/>
            <w:vAlign w:val="bottom"/>
          </w:tcPr>
          <w:p w14:paraId="68025A6D"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1.339,83</w:t>
            </w:r>
          </w:p>
        </w:tc>
        <w:tc>
          <w:tcPr>
            <w:tcW w:w="0" w:type="auto"/>
            <w:noWrap/>
            <w:vAlign w:val="center"/>
          </w:tcPr>
          <w:p w14:paraId="3D53FAFD"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91,83</w:t>
            </w:r>
          </w:p>
        </w:tc>
        <w:tc>
          <w:tcPr>
            <w:tcW w:w="0" w:type="auto"/>
            <w:noWrap/>
            <w:vAlign w:val="center"/>
          </w:tcPr>
          <w:p w14:paraId="59D08B42"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7,36%</w:t>
            </w:r>
          </w:p>
        </w:tc>
        <w:tc>
          <w:tcPr>
            <w:tcW w:w="0" w:type="auto"/>
            <w:vAlign w:val="center"/>
          </w:tcPr>
          <w:p w14:paraId="307B4A87"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93%</w:t>
            </w:r>
          </w:p>
        </w:tc>
      </w:tr>
      <w:tr w:rsidR="00206180" w:rsidRPr="00F41DD4" w14:paraId="44EDA0DE"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BC24BF7"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La Cumbre</w:t>
            </w:r>
          </w:p>
        </w:tc>
        <w:tc>
          <w:tcPr>
            <w:tcW w:w="0" w:type="auto"/>
            <w:noWrap/>
            <w:vAlign w:val="center"/>
          </w:tcPr>
          <w:p w14:paraId="57E908CA"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1.501,00</w:t>
            </w:r>
          </w:p>
        </w:tc>
        <w:tc>
          <w:tcPr>
            <w:tcW w:w="0" w:type="auto"/>
            <w:noWrap/>
            <w:vAlign w:val="bottom"/>
          </w:tcPr>
          <w:p w14:paraId="220300DB"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1.633,78</w:t>
            </w:r>
          </w:p>
        </w:tc>
        <w:tc>
          <w:tcPr>
            <w:tcW w:w="0" w:type="auto"/>
            <w:noWrap/>
            <w:vAlign w:val="center"/>
          </w:tcPr>
          <w:p w14:paraId="6844925F"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132,78</w:t>
            </w:r>
          </w:p>
        </w:tc>
        <w:tc>
          <w:tcPr>
            <w:tcW w:w="0" w:type="auto"/>
            <w:noWrap/>
            <w:vAlign w:val="center"/>
          </w:tcPr>
          <w:p w14:paraId="29B024EC"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8,85%</w:t>
            </w:r>
          </w:p>
        </w:tc>
        <w:tc>
          <w:tcPr>
            <w:tcW w:w="0" w:type="auto"/>
            <w:vAlign w:val="center"/>
          </w:tcPr>
          <w:p w14:paraId="6585467A"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96%</w:t>
            </w:r>
          </w:p>
        </w:tc>
      </w:tr>
      <w:tr w:rsidR="00206180" w:rsidRPr="00F41DD4" w14:paraId="5911499F"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4149B9"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Ansermanuevo</w:t>
            </w:r>
          </w:p>
        </w:tc>
        <w:tc>
          <w:tcPr>
            <w:tcW w:w="0" w:type="auto"/>
            <w:noWrap/>
            <w:vAlign w:val="center"/>
          </w:tcPr>
          <w:p w14:paraId="42B63FAF"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1.453,00</w:t>
            </w:r>
          </w:p>
        </w:tc>
        <w:tc>
          <w:tcPr>
            <w:tcW w:w="0" w:type="auto"/>
            <w:noWrap/>
            <w:vAlign w:val="bottom"/>
          </w:tcPr>
          <w:p w14:paraId="64B5F19E"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1.607,58</w:t>
            </w:r>
          </w:p>
        </w:tc>
        <w:tc>
          <w:tcPr>
            <w:tcW w:w="0" w:type="auto"/>
            <w:noWrap/>
            <w:vAlign w:val="center"/>
          </w:tcPr>
          <w:p w14:paraId="33031A75"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154,58</w:t>
            </w:r>
          </w:p>
        </w:tc>
        <w:tc>
          <w:tcPr>
            <w:tcW w:w="0" w:type="auto"/>
            <w:noWrap/>
            <w:vAlign w:val="center"/>
          </w:tcPr>
          <w:p w14:paraId="191ACF1A"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10,64%</w:t>
            </w:r>
          </w:p>
        </w:tc>
        <w:tc>
          <w:tcPr>
            <w:tcW w:w="0" w:type="auto"/>
            <w:vAlign w:val="center"/>
          </w:tcPr>
          <w:p w14:paraId="3487CEB2"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97%</w:t>
            </w:r>
          </w:p>
        </w:tc>
      </w:tr>
      <w:tr w:rsidR="00206180" w:rsidRPr="00F41DD4" w14:paraId="09FA5A72"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423321"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Alcalá</w:t>
            </w:r>
          </w:p>
        </w:tc>
        <w:tc>
          <w:tcPr>
            <w:tcW w:w="0" w:type="auto"/>
            <w:noWrap/>
            <w:vAlign w:val="center"/>
          </w:tcPr>
          <w:p w14:paraId="11B02EB7"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1.252,00</w:t>
            </w:r>
          </w:p>
        </w:tc>
        <w:tc>
          <w:tcPr>
            <w:tcW w:w="0" w:type="auto"/>
            <w:noWrap/>
            <w:vAlign w:val="bottom"/>
          </w:tcPr>
          <w:p w14:paraId="2EFCDF06"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1.481,80</w:t>
            </w:r>
          </w:p>
        </w:tc>
        <w:tc>
          <w:tcPr>
            <w:tcW w:w="0" w:type="auto"/>
            <w:noWrap/>
            <w:vAlign w:val="center"/>
          </w:tcPr>
          <w:p w14:paraId="3604BA07"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229,80</w:t>
            </w:r>
          </w:p>
        </w:tc>
        <w:tc>
          <w:tcPr>
            <w:tcW w:w="0" w:type="auto"/>
            <w:noWrap/>
            <w:vAlign w:val="center"/>
          </w:tcPr>
          <w:p w14:paraId="6E617801"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18,35%</w:t>
            </w:r>
          </w:p>
        </w:tc>
        <w:tc>
          <w:tcPr>
            <w:tcW w:w="0" w:type="auto"/>
            <w:vAlign w:val="center"/>
          </w:tcPr>
          <w:p w14:paraId="2C45B9EC"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98%</w:t>
            </w:r>
          </w:p>
        </w:tc>
      </w:tr>
      <w:tr w:rsidR="00206180" w:rsidRPr="00F41DD4" w14:paraId="40F164F7"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46C745F"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Restrepo</w:t>
            </w:r>
          </w:p>
        </w:tc>
        <w:tc>
          <w:tcPr>
            <w:tcW w:w="0" w:type="auto"/>
            <w:noWrap/>
            <w:vAlign w:val="center"/>
          </w:tcPr>
          <w:p w14:paraId="2FB939C1"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1.573,00</w:t>
            </w:r>
          </w:p>
        </w:tc>
        <w:tc>
          <w:tcPr>
            <w:tcW w:w="0" w:type="auto"/>
            <w:vAlign w:val="bottom"/>
          </w:tcPr>
          <w:p w14:paraId="6FE96166"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1.865,37</w:t>
            </w:r>
          </w:p>
        </w:tc>
        <w:tc>
          <w:tcPr>
            <w:tcW w:w="0" w:type="auto"/>
            <w:noWrap/>
            <w:vAlign w:val="center"/>
          </w:tcPr>
          <w:p w14:paraId="674A8069"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292,37</w:t>
            </w:r>
          </w:p>
        </w:tc>
        <w:tc>
          <w:tcPr>
            <w:tcW w:w="0" w:type="auto"/>
            <w:noWrap/>
            <w:vAlign w:val="center"/>
          </w:tcPr>
          <w:p w14:paraId="302D2DD0"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18,59%</w:t>
            </w:r>
          </w:p>
        </w:tc>
        <w:tc>
          <w:tcPr>
            <w:tcW w:w="0" w:type="auto"/>
            <w:vAlign w:val="center"/>
          </w:tcPr>
          <w:p w14:paraId="50434D18"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90,4%</w:t>
            </w:r>
          </w:p>
        </w:tc>
      </w:tr>
      <w:tr w:rsidR="00206180" w:rsidRPr="00F41DD4" w14:paraId="7D5219CA"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BB2A01"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Empresa de Servicios Públicos del Municipio de Cucunuba</w:t>
            </w:r>
          </w:p>
        </w:tc>
        <w:tc>
          <w:tcPr>
            <w:tcW w:w="0" w:type="auto"/>
            <w:noWrap/>
            <w:vAlign w:val="center"/>
          </w:tcPr>
          <w:p w14:paraId="32472CC6"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1.960,00</w:t>
            </w:r>
          </w:p>
        </w:tc>
        <w:tc>
          <w:tcPr>
            <w:tcW w:w="0" w:type="auto"/>
            <w:noWrap/>
            <w:vAlign w:val="center"/>
          </w:tcPr>
          <w:p w14:paraId="6F8D7B8C"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2.356,49</w:t>
            </w:r>
          </w:p>
        </w:tc>
        <w:tc>
          <w:tcPr>
            <w:tcW w:w="0" w:type="auto"/>
            <w:noWrap/>
            <w:vAlign w:val="center"/>
          </w:tcPr>
          <w:p w14:paraId="21C99EF9"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396,49</w:t>
            </w:r>
          </w:p>
        </w:tc>
        <w:tc>
          <w:tcPr>
            <w:tcW w:w="0" w:type="auto"/>
            <w:noWrap/>
            <w:vAlign w:val="center"/>
          </w:tcPr>
          <w:p w14:paraId="4EE48CB3"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20,23%</w:t>
            </w:r>
          </w:p>
        </w:tc>
        <w:tc>
          <w:tcPr>
            <w:tcW w:w="0" w:type="auto"/>
            <w:vAlign w:val="center"/>
          </w:tcPr>
          <w:p w14:paraId="30F68B7D"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88,4%</w:t>
            </w:r>
          </w:p>
        </w:tc>
      </w:tr>
      <w:tr w:rsidR="00206180" w:rsidRPr="00F41DD4" w14:paraId="087392F8"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1B4635A"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San Pedro</w:t>
            </w:r>
          </w:p>
        </w:tc>
        <w:tc>
          <w:tcPr>
            <w:tcW w:w="0" w:type="auto"/>
            <w:noWrap/>
            <w:vAlign w:val="center"/>
          </w:tcPr>
          <w:p w14:paraId="10544F09"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1.504,00</w:t>
            </w:r>
          </w:p>
        </w:tc>
        <w:tc>
          <w:tcPr>
            <w:tcW w:w="0" w:type="auto"/>
            <w:vAlign w:val="bottom"/>
          </w:tcPr>
          <w:p w14:paraId="0D68CFDC"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1.900,99</w:t>
            </w:r>
          </w:p>
        </w:tc>
        <w:tc>
          <w:tcPr>
            <w:tcW w:w="0" w:type="auto"/>
            <w:noWrap/>
            <w:vAlign w:val="center"/>
          </w:tcPr>
          <w:p w14:paraId="08FAD842"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396,99</w:t>
            </w:r>
          </w:p>
        </w:tc>
        <w:tc>
          <w:tcPr>
            <w:tcW w:w="0" w:type="auto"/>
            <w:noWrap/>
            <w:vAlign w:val="center"/>
          </w:tcPr>
          <w:p w14:paraId="1A470B55"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26,40%</w:t>
            </w:r>
          </w:p>
        </w:tc>
        <w:tc>
          <w:tcPr>
            <w:tcW w:w="0" w:type="auto"/>
            <w:vAlign w:val="center"/>
          </w:tcPr>
          <w:p w14:paraId="328A8DED"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96%</w:t>
            </w:r>
          </w:p>
        </w:tc>
      </w:tr>
      <w:tr w:rsidR="00206180" w:rsidRPr="00F41DD4" w14:paraId="14C3B20B"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4D9EDB6"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Empresa de Acueducto y Alcantarillado de Santa Ana ESP SA</w:t>
            </w:r>
          </w:p>
        </w:tc>
        <w:tc>
          <w:tcPr>
            <w:tcW w:w="0" w:type="auto"/>
            <w:noWrap/>
            <w:vAlign w:val="center"/>
          </w:tcPr>
          <w:p w14:paraId="4781531B"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2.096,00</w:t>
            </w:r>
          </w:p>
        </w:tc>
        <w:tc>
          <w:tcPr>
            <w:tcW w:w="0" w:type="auto"/>
            <w:noWrap/>
            <w:vAlign w:val="center"/>
          </w:tcPr>
          <w:p w14:paraId="475E138A"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2.658,45</w:t>
            </w:r>
          </w:p>
        </w:tc>
        <w:tc>
          <w:tcPr>
            <w:tcW w:w="0" w:type="auto"/>
            <w:noWrap/>
            <w:vAlign w:val="center"/>
          </w:tcPr>
          <w:p w14:paraId="7F208213"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562,45</w:t>
            </w:r>
          </w:p>
        </w:tc>
        <w:tc>
          <w:tcPr>
            <w:tcW w:w="0" w:type="auto"/>
            <w:noWrap/>
            <w:vAlign w:val="center"/>
          </w:tcPr>
          <w:p w14:paraId="1D2B1727"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26,83%</w:t>
            </w:r>
          </w:p>
        </w:tc>
        <w:tc>
          <w:tcPr>
            <w:tcW w:w="0" w:type="auto"/>
            <w:vAlign w:val="center"/>
          </w:tcPr>
          <w:p w14:paraId="1923FD93"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99%</w:t>
            </w:r>
          </w:p>
        </w:tc>
      </w:tr>
      <w:tr w:rsidR="00206180" w:rsidRPr="00F41DD4" w14:paraId="51A1B854"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329207F8"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El Dovio</w:t>
            </w:r>
          </w:p>
        </w:tc>
        <w:tc>
          <w:tcPr>
            <w:tcW w:w="0" w:type="auto"/>
            <w:noWrap/>
            <w:vAlign w:val="center"/>
          </w:tcPr>
          <w:p w14:paraId="274882DF"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1.182,00</w:t>
            </w:r>
          </w:p>
        </w:tc>
        <w:tc>
          <w:tcPr>
            <w:tcW w:w="0" w:type="auto"/>
            <w:noWrap/>
            <w:vAlign w:val="bottom"/>
          </w:tcPr>
          <w:p w14:paraId="23D16D52"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1.518,52</w:t>
            </w:r>
          </w:p>
        </w:tc>
        <w:tc>
          <w:tcPr>
            <w:tcW w:w="0" w:type="auto"/>
            <w:noWrap/>
            <w:vAlign w:val="center"/>
          </w:tcPr>
          <w:p w14:paraId="345BA121"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336,52</w:t>
            </w:r>
          </w:p>
        </w:tc>
        <w:tc>
          <w:tcPr>
            <w:tcW w:w="0" w:type="auto"/>
            <w:noWrap/>
            <w:vAlign w:val="center"/>
          </w:tcPr>
          <w:p w14:paraId="3A414DA0"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28,47%</w:t>
            </w:r>
          </w:p>
        </w:tc>
        <w:tc>
          <w:tcPr>
            <w:tcW w:w="0" w:type="auto"/>
            <w:vAlign w:val="center"/>
          </w:tcPr>
          <w:p w14:paraId="764BB668"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97%</w:t>
            </w:r>
          </w:p>
        </w:tc>
      </w:tr>
      <w:tr w:rsidR="00206180" w:rsidRPr="00F41DD4" w14:paraId="689D70DE"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42954CB"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Secretaría de Servicios Públicos Domiciliarios del Municipio de Sasaima</w:t>
            </w:r>
          </w:p>
        </w:tc>
        <w:tc>
          <w:tcPr>
            <w:tcW w:w="0" w:type="auto"/>
            <w:noWrap/>
            <w:vAlign w:val="center"/>
          </w:tcPr>
          <w:p w14:paraId="00A6C744"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499,71</w:t>
            </w:r>
          </w:p>
        </w:tc>
        <w:tc>
          <w:tcPr>
            <w:tcW w:w="0" w:type="auto"/>
            <w:vAlign w:val="center"/>
          </w:tcPr>
          <w:p w14:paraId="1937352D"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651,03</w:t>
            </w:r>
          </w:p>
        </w:tc>
        <w:tc>
          <w:tcPr>
            <w:tcW w:w="0" w:type="auto"/>
            <w:noWrap/>
            <w:vAlign w:val="center"/>
          </w:tcPr>
          <w:p w14:paraId="75FFBF09"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151,32</w:t>
            </w:r>
          </w:p>
        </w:tc>
        <w:tc>
          <w:tcPr>
            <w:tcW w:w="0" w:type="auto"/>
            <w:noWrap/>
            <w:vAlign w:val="center"/>
          </w:tcPr>
          <w:p w14:paraId="6F50B0BE"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30,28%</w:t>
            </w:r>
          </w:p>
        </w:tc>
        <w:tc>
          <w:tcPr>
            <w:tcW w:w="0" w:type="auto"/>
            <w:vAlign w:val="center"/>
          </w:tcPr>
          <w:p w14:paraId="059963FC"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85%</w:t>
            </w:r>
          </w:p>
        </w:tc>
      </w:tr>
      <w:tr w:rsidR="00206180" w:rsidRPr="00F41DD4" w14:paraId="27C29059"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AFFE8EF"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Viterbo</w:t>
            </w:r>
          </w:p>
        </w:tc>
        <w:tc>
          <w:tcPr>
            <w:tcW w:w="0" w:type="auto"/>
            <w:noWrap/>
            <w:vAlign w:val="center"/>
          </w:tcPr>
          <w:p w14:paraId="4698156E"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1.004,29</w:t>
            </w:r>
          </w:p>
        </w:tc>
        <w:tc>
          <w:tcPr>
            <w:tcW w:w="0" w:type="auto"/>
            <w:vAlign w:val="bottom"/>
          </w:tcPr>
          <w:p w14:paraId="537AF97F"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1.320,16</w:t>
            </w:r>
          </w:p>
        </w:tc>
        <w:tc>
          <w:tcPr>
            <w:tcW w:w="0" w:type="auto"/>
            <w:noWrap/>
            <w:vAlign w:val="center"/>
          </w:tcPr>
          <w:p w14:paraId="2FC2637D"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315,87</w:t>
            </w:r>
          </w:p>
        </w:tc>
        <w:tc>
          <w:tcPr>
            <w:tcW w:w="0" w:type="auto"/>
            <w:noWrap/>
            <w:vAlign w:val="center"/>
          </w:tcPr>
          <w:p w14:paraId="4F6F90E5"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31,45%</w:t>
            </w:r>
          </w:p>
        </w:tc>
        <w:tc>
          <w:tcPr>
            <w:tcW w:w="0" w:type="auto"/>
            <w:vAlign w:val="center"/>
          </w:tcPr>
          <w:p w14:paraId="06167CE8"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87%</w:t>
            </w:r>
          </w:p>
        </w:tc>
      </w:tr>
      <w:tr w:rsidR="00206180" w:rsidRPr="00F41DD4" w14:paraId="5F782CC5"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E28656B"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Trujillo</w:t>
            </w:r>
          </w:p>
        </w:tc>
        <w:tc>
          <w:tcPr>
            <w:tcW w:w="0" w:type="auto"/>
            <w:noWrap/>
            <w:vAlign w:val="center"/>
          </w:tcPr>
          <w:p w14:paraId="1EC7B7D4"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1.349,00</w:t>
            </w:r>
          </w:p>
        </w:tc>
        <w:tc>
          <w:tcPr>
            <w:tcW w:w="0" w:type="auto"/>
            <w:vAlign w:val="bottom"/>
          </w:tcPr>
          <w:p w14:paraId="6EE40087"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1.793,67</w:t>
            </w:r>
          </w:p>
        </w:tc>
        <w:tc>
          <w:tcPr>
            <w:tcW w:w="0" w:type="auto"/>
            <w:noWrap/>
            <w:vAlign w:val="center"/>
          </w:tcPr>
          <w:p w14:paraId="3BF523F1"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444,67</w:t>
            </w:r>
          </w:p>
        </w:tc>
        <w:tc>
          <w:tcPr>
            <w:tcW w:w="0" w:type="auto"/>
            <w:noWrap/>
            <w:vAlign w:val="center"/>
          </w:tcPr>
          <w:p w14:paraId="4670B9C7"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32,96%</w:t>
            </w:r>
          </w:p>
        </w:tc>
        <w:tc>
          <w:tcPr>
            <w:tcW w:w="0" w:type="auto"/>
            <w:vAlign w:val="center"/>
          </w:tcPr>
          <w:p w14:paraId="6D93F057"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96%</w:t>
            </w:r>
          </w:p>
        </w:tc>
      </w:tr>
      <w:tr w:rsidR="00206180" w:rsidRPr="00F41DD4" w14:paraId="4D93E3CA"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05A6273"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Viges</w:t>
            </w:r>
          </w:p>
        </w:tc>
        <w:tc>
          <w:tcPr>
            <w:tcW w:w="0" w:type="auto"/>
            <w:noWrap/>
            <w:vAlign w:val="center"/>
          </w:tcPr>
          <w:p w14:paraId="467FAA4C"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1.557,00</w:t>
            </w:r>
          </w:p>
        </w:tc>
        <w:tc>
          <w:tcPr>
            <w:tcW w:w="0" w:type="auto"/>
            <w:vAlign w:val="bottom"/>
          </w:tcPr>
          <w:p w14:paraId="2AB4FB41"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2.118,70</w:t>
            </w:r>
          </w:p>
        </w:tc>
        <w:tc>
          <w:tcPr>
            <w:tcW w:w="0" w:type="auto"/>
            <w:noWrap/>
            <w:vAlign w:val="center"/>
          </w:tcPr>
          <w:p w14:paraId="7C17B7B0"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561,70</w:t>
            </w:r>
          </w:p>
        </w:tc>
        <w:tc>
          <w:tcPr>
            <w:tcW w:w="0" w:type="auto"/>
            <w:noWrap/>
            <w:vAlign w:val="center"/>
          </w:tcPr>
          <w:p w14:paraId="34EEDB4A"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36,08%</w:t>
            </w:r>
          </w:p>
        </w:tc>
        <w:tc>
          <w:tcPr>
            <w:tcW w:w="0" w:type="auto"/>
            <w:vAlign w:val="center"/>
          </w:tcPr>
          <w:p w14:paraId="4A5F8591"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97%</w:t>
            </w:r>
          </w:p>
        </w:tc>
      </w:tr>
      <w:tr w:rsidR="00206180" w:rsidRPr="00F41DD4" w14:paraId="027D3402"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D96AD9A"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Ginebra</w:t>
            </w:r>
          </w:p>
        </w:tc>
        <w:tc>
          <w:tcPr>
            <w:tcW w:w="0" w:type="auto"/>
            <w:noWrap/>
            <w:vAlign w:val="center"/>
          </w:tcPr>
          <w:p w14:paraId="588EB207"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1.507,00</w:t>
            </w:r>
          </w:p>
        </w:tc>
        <w:tc>
          <w:tcPr>
            <w:tcW w:w="0" w:type="auto"/>
            <w:vAlign w:val="bottom"/>
          </w:tcPr>
          <w:p w14:paraId="7550A283"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2.057,31</w:t>
            </w:r>
          </w:p>
        </w:tc>
        <w:tc>
          <w:tcPr>
            <w:tcW w:w="0" w:type="auto"/>
            <w:noWrap/>
            <w:vAlign w:val="center"/>
          </w:tcPr>
          <w:p w14:paraId="317771FA"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550,31</w:t>
            </w:r>
          </w:p>
        </w:tc>
        <w:tc>
          <w:tcPr>
            <w:tcW w:w="0" w:type="auto"/>
            <w:noWrap/>
            <w:vAlign w:val="center"/>
          </w:tcPr>
          <w:p w14:paraId="4E5C5D5C"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36,52%</w:t>
            </w:r>
          </w:p>
        </w:tc>
        <w:tc>
          <w:tcPr>
            <w:tcW w:w="0" w:type="auto"/>
            <w:vAlign w:val="center"/>
          </w:tcPr>
          <w:p w14:paraId="48766E95"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95%</w:t>
            </w:r>
          </w:p>
        </w:tc>
      </w:tr>
      <w:tr w:rsidR="00206180" w:rsidRPr="00F41DD4" w14:paraId="124A7C94"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840D718"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Riofrio</w:t>
            </w:r>
          </w:p>
        </w:tc>
        <w:tc>
          <w:tcPr>
            <w:tcW w:w="0" w:type="auto"/>
            <w:noWrap/>
            <w:vAlign w:val="center"/>
          </w:tcPr>
          <w:p w14:paraId="0A886733"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1.442,00</w:t>
            </w:r>
          </w:p>
        </w:tc>
        <w:tc>
          <w:tcPr>
            <w:tcW w:w="0" w:type="auto"/>
            <w:vAlign w:val="bottom"/>
          </w:tcPr>
          <w:p w14:paraId="2DEBD1D7"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1.976,98</w:t>
            </w:r>
          </w:p>
        </w:tc>
        <w:tc>
          <w:tcPr>
            <w:tcW w:w="0" w:type="auto"/>
            <w:noWrap/>
            <w:vAlign w:val="center"/>
          </w:tcPr>
          <w:p w14:paraId="4ADDF56E"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534,98</w:t>
            </w:r>
          </w:p>
        </w:tc>
        <w:tc>
          <w:tcPr>
            <w:tcW w:w="0" w:type="auto"/>
            <w:noWrap/>
            <w:vAlign w:val="center"/>
          </w:tcPr>
          <w:p w14:paraId="401D4C03"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37,10%</w:t>
            </w:r>
          </w:p>
        </w:tc>
        <w:tc>
          <w:tcPr>
            <w:tcW w:w="0" w:type="auto"/>
            <w:vAlign w:val="center"/>
          </w:tcPr>
          <w:p w14:paraId="3EF9DAC5"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99%</w:t>
            </w:r>
          </w:p>
        </w:tc>
      </w:tr>
      <w:tr w:rsidR="00206180" w:rsidRPr="00F41DD4" w14:paraId="35E76A51"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E99F868"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Supía</w:t>
            </w:r>
          </w:p>
        </w:tc>
        <w:tc>
          <w:tcPr>
            <w:tcW w:w="0" w:type="auto"/>
            <w:noWrap/>
            <w:vAlign w:val="center"/>
          </w:tcPr>
          <w:p w14:paraId="03DB81EE"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709,76</w:t>
            </w:r>
          </w:p>
        </w:tc>
        <w:tc>
          <w:tcPr>
            <w:tcW w:w="0" w:type="auto"/>
            <w:vAlign w:val="bottom"/>
          </w:tcPr>
          <w:p w14:paraId="17143A44"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984,67</w:t>
            </w:r>
          </w:p>
        </w:tc>
        <w:tc>
          <w:tcPr>
            <w:tcW w:w="0" w:type="auto"/>
            <w:noWrap/>
            <w:vAlign w:val="center"/>
          </w:tcPr>
          <w:p w14:paraId="7E0BFC05"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274,91</w:t>
            </w:r>
          </w:p>
        </w:tc>
        <w:tc>
          <w:tcPr>
            <w:tcW w:w="0" w:type="auto"/>
            <w:noWrap/>
            <w:vAlign w:val="center"/>
          </w:tcPr>
          <w:p w14:paraId="2CD04A4C"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38,73%</w:t>
            </w:r>
          </w:p>
        </w:tc>
        <w:tc>
          <w:tcPr>
            <w:tcW w:w="0" w:type="auto"/>
            <w:vAlign w:val="center"/>
          </w:tcPr>
          <w:p w14:paraId="4DBF1076"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93%</w:t>
            </w:r>
          </w:p>
        </w:tc>
      </w:tr>
      <w:tr w:rsidR="00206180" w:rsidRPr="00F41DD4" w14:paraId="692E0C2E"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9E66B0A"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Yotoco</w:t>
            </w:r>
          </w:p>
        </w:tc>
        <w:tc>
          <w:tcPr>
            <w:tcW w:w="0" w:type="auto"/>
            <w:noWrap/>
            <w:vAlign w:val="center"/>
          </w:tcPr>
          <w:p w14:paraId="67A5084A"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1.204,00</w:t>
            </w:r>
          </w:p>
        </w:tc>
        <w:tc>
          <w:tcPr>
            <w:tcW w:w="0" w:type="auto"/>
            <w:vAlign w:val="bottom"/>
          </w:tcPr>
          <w:p w14:paraId="413BFEC9"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1.851,70</w:t>
            </w:r>
          </w:p>
        </w:tc>
        <w:tc>
          <w:tcPr>
            <w:tcW w:w="0" w:type="auto"/>
            <w:noWrap/>
            <w:vAlign w:val="center"/>
          </w:tcPr>
          <w:p w14:paraId="35AA412F"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647,70</w:t>
            </w:r>
          </w:p>
        </w:tc>
        <w:tc>
          <w:tcPr>
            <w:tcW w:w="0" w:type="auto"/>
            <w:noWrap/>
            <w:vAlign w:val="center"/>
          </w:tcPr>
          <w:p w14:paraId="5F936B95"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53,80%</w:t>
            </w:r>
          </w:p>
        </w:tc>
        <w:tc>
          <w:tcPr>
            <w:tcW w:w="0" w:type="auto"/>
            <w:vAlign w:val="center"/>
          </w:tcPr>
          <w:p w14:paraId="35932638"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97%</w:t>
            </w:r>
          </w:p>
        </w:tc>
      </w:tr>
      <w:tr w:rsidR="00206180" w:rsidRPr="00F41DD4" w14:paraId="4EF9AE43"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69638BF"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Ruitoque</w:t>
            </w:r>
          </w:p>
        </w:tc>
        <w:tc>
          <w:tcPr>
            <w:tcW w:w="0" w:type="auto"/>
            <w:noWrap/>
            <w:vAlign w:val="center"/>
          </w:tcPr>
          <w:p w14:paraId="6C0BD0C6"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1.609,00</w:t>
            </w:r>
          </w:p>
        </w:tc>
        <w:tc>
          <w:tcPr>
            <w:tcW w:w="0" w:type="auto"/>
            <w:vAlign w:val="center"/>
          </w:tcPr>
          <w:p w14:paraId="1C553085"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2.524,15</w:t>
            </w:r>
          </w:p>
        </w:tc>
        <w:tc>
          <w:tcPr>
            <w:tcW w:w="0" w:type="auto"/>
            <w:noWrap/>
            <w:vAlign w:val="center"/>
          </w:tcPr>
          <w:p w14:paraId="0B332A13"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915,15</w:t>
            </w:r>
          </w:p>
        </w:tc>
        <w:tc>
          <w:tcPr>
            <w:tcW w:w="0" w:type="auto"/>
            <w:noWrap/>
            <w:vAlign w:val="center"/>
          </w:tcPr>
          <w:p w14:paraId="44E1C084"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56,88%</w:t>
            </w:r>
          </w:p>
        </w:tc>
        <w:tc>
          <w:tcPr>
            <w:tcW w:w="0" w:type="auto"/>
            <w:vAlign w:val="center"/>
          </w:tcPr>
          <w:p w14:paraId="23A368D6"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98,6%</w:t>
            </w:r>
          </w:p>
        </w:tc>
      </w:tr>
      <w:tr w:rsidR="00206180" w:rsidRPr="00F41DD4" w14:paraId="583ABC1C"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B9F15FB"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Ulloa</w:t>
            </w:r>
          </w:p>
        </w:tc>
        <w:tc>
          <w:tcPr>
            <w:tcW w:w="0" w:type="auto"/>
            <w:noWrap/>
            <w:vAlign w:val="center"/>
          </w:tcPr>
          <w:p w14:paraId="011B2FA1"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1.530,00</w:t>
            </w:r>
          </w:p>
        </w:tc>
        <w:tc>
          <w:tcPr>
            <w:tcW w:w="0" w:type="auto"/>
            <w:vAlign w:val="bottom"/>
          </w:tcPr>
          <w:p w14:paraId="0AFEE71E"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2.479,82</w:t>
            </w:r>
          </w:p>
        </w:tc>
        <w:tc>
          <w:tcPr>
            <w:tcW w:w="0" w:type="auto"/>
            <w:noWrap/>
            <w:vAlign w:val="center"/>
          </w:tcPr>
          <w:p w14:paraId="6FF52324"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949,82</w:t>
            </w:r>
          </w:p>
        </w:tc>
        <w:tc>
          <w:tcPr>
            <w:tcW w:w="0" w:type="auto"/>
            <w:noWrap/>
            <w:vAlign w:val="center"/>
          </w:tcPr>
          <w:p w14:paraId="2A521F18"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62,08%</w:t>
            </w:r>
          </w:p>
        </w:tc>
        <w:tc>
          <w:tcPr>
            <w:tcW w:w="0" w:type="auto"/>
            <w:vAlign w:val="center"/>
          </w:tcPr>
          <w:p w14:paraId="2B7F9318"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98%</w:t>
            </w:r>
          </w:p>
        </w:tc>
      </w:tr>
      <w:tr w:rsidR="00206180" w:rsidRPr="00F41DD4" w14:paraId="0FE38424"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04F6772"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El Águila</w:t>
            </w:r>
          </w:p>
        </w:tc>
        <w:tc>
          <w:tcPr>
            <w:tcW w:w="0" w:type="auto"/>
            <w:noWrap/>
            <w:vAlign w:val="center"/>
          </w:tcPr>
          <w:p w14:paraId="6140621E"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1.485,00</w:t>
            </w:r>
          </w:p>
        </w:tc>
        <w:tc>
          <w:tcPr>
            <w:tcW w:w="0" w:type="auto"/>
            <w:vAlign w:val="bottom"/>
          </w:tcPr>
          <w:p w14:paraId="7E0113B4"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2.408,34</w:t>
            </w:r>
          </w:p>
        </w:tc>
        <w:tc>
          <w:tcPr>
            <w:tcW w:w="0" w:type="auto"/>
            <w:noWrap/>
            <w:vAlign w:val="center"/>
          </w:tcPr>
          <w:p w14:paraId="0A5DD56F"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923,34</w:t>
            </w:r>
          </w:p>
        </w:tc>
        <w:tc>
          <w:tcPr>
            <w:tcW w:w="0" w:type="auto"/>
            <w:noWrap/>
            <w:vAlign w:val="center"/>
          </w:tcPr>
          <w:p w14:paraId="4CD1AC4F"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62,18%</w:t>
            </w:r>
          </w:p>
        </w:tc>
        <w:tc>
          <w:tcPr>
            <w:tcW w:w="0" w:type="auto"/>
            <w:vAlign w:val="center"/>
          </w:tcPr>
          <w:p w14:paraId="22CC3A41"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97%</w:t>
            </w:r>
          </w:p>
        </w:tc>
      </w:tr>
      <w:tr w:rsidR="00206180" w:rsidRPr="00F41DD4" w14:paraId="32697C38"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6511938"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El Cairo</w:t>
            </w:r>
          </w:p>
        </w:tc>
        <w:tc>
          <w:tcPr>
            <w:tcW w:w="0" w:type="auto"/>
            <w:noWrap/>
            <w:vAlign w:val="center"/>
          </w:tcPr>
          <w:p w14:paraId="10413F68"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1.453,00</w:t>
            </w:r>
          </w:p>
        </w:tc>
        <w:tc>
          <w:tcPr>
            <w:tcW w:w="0" w:type="auto"/>
            <w:vAlign w:val="bottom"/>
          </w:tcPr>
          <w:p w14:paraId="322A25E4"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2.363,18</w:t>
            </w:r>
          </w:p>
        </w:tc>
        <w:tc>
          <w:tcPr>
            <w:tcW w:w="0" w:type="auto"/>
            <w:noWrap/>
            <w:vAlign w:val="center"/>
          </w:tcPr>
          <w:p w14:paraId="15FC5CA5"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910,18</w:t>
            </w:r>
          </w:p>
        </w:tc>
        <w:tc>
          <w:tcPr>
            <w:tcW w:w="0" w:type="auto"/>
            <w:noWrap/>
            <w:vAlign w:val="center"/>
          </w:tcPr>
          <w:p w14:paraId="0D7ADDFE"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62,64%</w:t>
            </w:r>
          </w:p>
        </w:tc>
        <w:tc>
          <w:tcPr>
            <w:tcW w:w="0" w:type="auto"/>
            <w:vAlign w:val="center"/>
          </w:tcPr>
          <w:p w14:paraId="3DA307A8"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98%</w:t>
            </w:r>
          </w:p>
        </w:tc>
      </w:tr>
      <w:tr w:rsidR="00206180" w:rsidRPr="00F41DD4" w14:paraId="7A6ABEEB"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3CF2F10"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Argelia</w:t>
            </w:r>
          </w:p>
        </w:tc>
        <w:tc>
          <w:tcPr>
            <w:tcW w:w="0" w:type="auto"/>
            <w:noWrap/>
            <w:vAlign w:val="center"/>
          </w:tcPr>
          <w:p w14:paraId="0E4D2D91"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1.435,00</w:t>
            </w:r>
          </w:p>
        </w:tc>
        <w:tc>
          <w:tcPr>
            <w:tcW w:w="0" w:type="auto"/>
            <w:vAlign w:val="bottom"/>
          </w:tcPr>
          <w:p w14:paraId="41D9C25B"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2.397,31</w:t>
            </w:r>
          </w:p>
        </w:tc>
        <w:tc>
          <w:tcPr>
            <w:tcW w:w="0" w:type="auto"/>
            <w:noWrap/>
            <w:vAlign w:val="center"/>
          </w:tcPr>
          <w:p w14:paraId="5A01FD1E"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962,31</w:t>
            </w:r>
          </w:p>
        </w:tc>
        <w:tc>
          <w:tcPr>
            <w:tcW w:w="0" w:type="auto"/>
            <w:noWrap/>
            <w:vAlign w:val="center"/>
          </w:tcPr>
          <w:p w14:paraId="19583C7F"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67,06%</w:t>
            </w:r>
          </w:p>
        </w:tc>
        <w:tc>
          <w:tcPr>
            <w:tcW w:w="0" w:type="auto"/>
            <w:vAlign w:val="center"/>
          </w:tcPr>
          <w:p w14:paraId="69158A62"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86,1%</w:t>
            </w:r>
          </w:p>
        </w:tc>
      </w:tr>
      <w:tr w:rsidR="00206180" w:rsidRPr="00F41DD4" w14:paraId="747119DC"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C2B3E18"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 xml:space="preserve">Aguas y Aseo de El Peñol E.S.P. </w:t>
            </w:r>
          </w:p>
        </w:tc>
        <w:tc>
          <w:tcPr>
            <w:tcW w:w="0" w:type="auto"/>
            <w:noWrap/>
            <w:vAlign w:val="center"/>
          </w:tcPr>
          <w:p w14:paraId="51FA2151"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800,00</w:t>
            </w:r>
          </w:p>
        </w:tc>
        <w:tc>
          <w:tcPr>
            <w:tcW w:w="0" w:type="auto"/>
            <w:vAlign w:val="bottom"/>
          </w:tcPr>
          <w:p w14:paraId="03DD1159"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1.351,89</w:t>
            </w:r>
          </w:p>
        </w:tc>
        <w:tc>
          <w:tcPr>
            <w:tcW w:w="0" w:type="auto"/>
            <w:noWrap/>
            <w:vAlign w:val="center"/>
          </w:tcPr>
          <w:p w14:paraId="52EF2C8B"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551,89</w:t>
            </w:r>
          </w:p>
        </w:tc>
        <w:tc>
          <w:tcPr>
            <w:tcW w:w="0" w:type="auto"/>
            <w:noWrap/>
            <w:vAlign w:val="center"/>
          </w:tcPr>
          <w:p w14:paraId="3C8CA697"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68,99%</w:t>
            </w:r>
          </w:p>
        </w:tc>
        <w:tc>
          <w:tcPr>
            <w:tcW w:w="0" w:type="auto"/>
            <w:vAlign w:val="center"/>
          </w:tcPr>
          <w:p w14:paraId="7ADFBD61"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97%</w:t>
            </w:r>
          </w:p>
        </w:tc>
      </w:tr>
      <w:tr w:rsidR="00206180" w:rsidRPr="00F41DD4" w14:paraId="3EAFA3F5"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1FA1538"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Candelaria</w:t>
            </w:r>
          </w:p>
        </w:tc>
        <w:tc>
          <w:tcPr>
            <w:tcW w:w="0" w:type="auto"/>
            <w:noWrap/>
            <w:vAlign w:val="center"/>
          </w:tcPr>
          <w:p w14:paraId="620CC867"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929,00</w:t>
            </w:r>
          </w:p>
        </w:tc>
        <w:tc>
          <w:tcPr>
            <w:tcW w:w="0" w:type="auto"/>
            <w:vAlign w:val="bottom"/>
          </w:tcPr>
          <w:p w14:paraId="1F710710"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1.707,62</w:t>
            </w:r>
          </w:p>
        </w:tc>
        <w:tc>
          <w:tcPr>
            <w:tcW w:w="0" w:type="auto"/>
            <w:noWrap/>
            <w:vAlign w:val="center"/>
          </w:tcPr>
          <w:p w14:paraId="4E28BD04"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778,62</w:t>
            </w:r>
          </w:p>
        </w:tc>
        <w:tc>
          <w:tcPr>
            <w:tcW w:w="0" w:type="auto"/>
            <w:noWrap/>
            <w:vAlign w:val="center"/>
          </w:tcPr>
          <w:p w14:paraId="0BE811E1"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83,81%</w:t>
            </w:r>
          </w:p>
        </w:tc>
        <w:tc>
          <w:tcPr>
            <w:tcW w:w="0" w:type="auto"/>
            <w:vAlign w:val="center"/>
          </w:tcPr>
          <w:p w14:paraId="6102ACE4"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90%</w:t>
            </w:r>
          </w:p>
        </w:tc>
      </w:tr>
      <w:tr w:rsidR="00206180" w:rsidRPr="00F41DD4" w14:paraId="7961A736"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331D4E1"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Aguadas</w:t>
            </w:r>
          </w:p>
        </w:tc>
        <w:tc>
          <w:tcPr>
            <w:tcW w:w="0" w:type="auto"/>
            <w:noWrap/>
            <w:vAlign w:val="center"/>
          </w:tcPr>
          <w:p w14:paraId="59C0A4A3"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727,01</w:t>
            </w:r>
          </w:p>
        </w:tc>
        <w:tc>
          <w:tcPr>
            <w:tcW w:w="0" w:type="auto"/>
            <w:vAlign w:val="bottom"/>
          </w:tcPr>
          <w:p w14:paraId="4E78E671"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1.544,44</w:t>
            </w:r>
          </w:p>
        </w:tc>
        <w:tc>
          <w:tcPr>
            <w:tcW w:w="0" w:type="auto"/>
            <w:noWrap/>
            <w:vAlign w:val="center"/>
          </w:tcPr>
          <w:p w14:paraId="0F2D661B"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817,43</w:t>
            </w:r>
          </w:p>
        </w:tc>
        <w:tc>
          <w:tcPr>
            <w:tcW w:w="0" w:type="auto"/>
            <w:noWrap/>
            <w:vAlign w:val="center"/>
          </w:tcPr>
          <w:p w14:paraId="5BB2C03F"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112,44%</w:t>
            </w:r>
          </w:p>
        </w:tc>
        <w:tc>
          <w:tcPr>
            <w:tcW w:w="0" w:type="auto"/>
            <w:vAlign w:val="center"/>
          </w:tcPr>
          <w:p w14:paraId="738611B1"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91,1%</w:t>
            </w:r>
          </w:p>
        </w:tc>
      </w:tr>
      <w:tr w:rsidR="00206180" w:rsidRPr="00F41DD4" w14:paraId="0C48F1AA"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258C2D2"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Victoria</w:t>
            </w:r>
          </w:p>
        </w:tc>
        <w:tc>
          <w:tcPr>
            <w:tcW w:w="0" w:type="auto"/>
            <w:noWrap/>
            <w:vAlign w:val="center"/>
          </w:tcPr>
          <w:p w14:paraId="1236C40A"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1.299,91</w:t>
            </w:r>
          </w:p>
        </w:tc>
        <w:tc>
          <w:tcPr>
            <w:tcW w:w="0" w:type="auto"/>
            <w:vAlign w:val="bottom"/>
          </w:tcPr>
          <w:p w14:paraId="5A0B6DA0"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2.780,78</w:t>
            </w:r>
          </w:p>
        </w:tc>
        <w:tc>
          <w:tcPr>
            <w:tcW w:w="0" w:type="auto"/>
            <w:noWrap/>
            <w:vAlign w:val="center"/>
          </w:tcPr>
          <w:p w14:paraId="03798399"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1.480,87</w:t>
            </w:r>
          </w:p>
        </w:tc>
        <w:tc>
          <w:tcPr>
            <w:tcW w:w="0" w:type="auto"/>
            <w:noWrap/>
            <w:vAlign w:val="center"/>
          </w:tcPr>
          <w:p w14:paraId="67BA2A58"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113,92%</w:t>
            </w:r>
          </w:p>
        </w:tc>
        <w:tc>
          <w:tcPr>
            <w:tcW w:w="0" w:type="auto"/>
            <w:vAlign w:val="center"/>
          </w:tcPr>
          <w:p w14:paraId="6BF760C9"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90%</w:t>
            </w:r>
          </w:p>
        </w:tc>
      </w:tr>
      <w:tr w:rsidR="00206180" w:rsidRPr="00F41DD4" w14:paraId="07904184"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6BB6EF"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Manzanares</w:t>
            </w:r>
          </w:p>
        </w:tc>
        <w:tc>
          <w:tcPr>
            <w:tcW w:w="0" w:type="auto"/>
            <w:noWrap/>
            <w:vAlign w:val="center"/>
          </w:tcPr>
          <w:p w14:paraId="7055E728"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932,21</w:t>
            </w:r>
          </w:p>
        </w:tc>
        <w:tc>
          <w:tcPr>
            <w:tcW w:w="0" w:type="auto"/>
            <w:vAlign w:val="bottom"/>
          </w:tcPr>
          <w:p w14:paraId="2A91DECC"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2.025,07</w:t>
            </w:r>
          </w:p>
        </w:tc>
        <w:tc>
          <w:tcPr>
            <w:tcW w:w="0" w:type="auto"/>
            <w:noWrap/>
            <w:vAlign w:val="center"/>
          </w:tcPr>
          <w:p w14:paraId="391CF5ED"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1.092,86</w:t>
            </w:r>
          </w:p>
        </w:tc>
        <w:tc>
          <w:tcPr>
            <w:tcW w:w="0" w:type="auto"/>
            <w:noWrap/>
            <w:vAlign w:val="center"/>
          </w:tcPr>
          <w:p w14:paraId="27135952"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117,23%</w:t>
            </w:r>
          </w:p>
        </w:tc>
        <w:tc>
          <w:tcPr>
            <w:tcW w:w="0" w:type="auto"/>
            <w:vAlign w:val="center"/>
          </w:tcPr>
          <w:p w14:paraId="2C56588F"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93%</w:t>
            </w:r>
          </w:p>
        </w:tc>
      </w:tr>
      <w:tr w:rsidR="00206180" w:rsidRPr="00F41DD4" w14:paraId="79DD4834"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42E1715"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Neira</w:t>
            </w:r>
          </w:p>
        </w:tc>
        <w:tc>
          <w:tcPr>
            <w:tcW w:w="0" w:type="auto"/>
            <w:noWrap/>
            <w:vAlign w:val="center"/>
          </w:tcPr>
          <w:p w14:paraId="373847F6"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922,15</w:t>
            </w:r>
          </w:p>
        </w:tc>
        <w:tc>
          <w:tcPr>
            <w:tcW w:w="0" w:type="auto"/>
            <w:vAlign w:val="bottom"/>
          </w:tcPr>
          <w:p w14:paraId="052D7F37"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2.029,38</w:t>
            </w:r>
          </w:p>
        </w:tc>
        <w:tc>
          <w:tcPr>
            <w:tcW w:w="0" w:type="auto"/>
            <w:noWrap/>
            <w:vAlign w:val="center"/>
          </w:tcPr>
          <w:p w14:paraId="3D760219"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1.107,23</w:t>
            </w:r>
          </w:p>
        </w:tc>
        <w:tc>
          <w:tcPr>
            <w:tcW w:w="0" w:type="auto"/>
            <w:noWrap/>
            <w:vAlign w:val="center"/>
          </w:tcPr>
          <w:p w14:paraId="733B5DDC"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120,07%</w:t>
            </w:r>
          </w:p>
        </w:tc>
        <w:tc>
          <w:tcPr>
            <w:tcW w:w="0" w:type="auto"/>
            <w:vAlign w:val="center"/>
          </w:tcPr>
          <w:p w14:paraId="478CA686"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89,2%</w:t>
            </w:r>
          </w:p>
        </w:tc>
      </w:tr>
      <w:tr w:rsidR="00206180" w:rsidRPr="00F41DD4" w14:paraId="7C9D1521"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927F7D0"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Oficina de Servicios Públicos del Municipio de Gutierrez</w:t>
            </w:r>
          </w:p>
        </w:tc>
        <w:tc>
          <w:tcPr>
            <w:tcW w:w="0" w:type="auto"/>
            <w:noWrap/>
            <w:vAlign w:val="center"/>
          </w:tcPr>
          <w:p w14:paraId="4D5AC964"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527,00</w:t>
            </w:r>
          </w:p>
        </w:tc>
        <w:tc>
          <w:tcPr>
            <w:tcW w:w="0" w:type="auto"/>
            <w:vAlign w:val="center"/>
          </w:tcPr>
          <w:p w14:paraId="2EECF192"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1.211,26</w:t>
            </w:r>
          </w:p>
        </w:tc>
        <w:tc>
          <w:tcPr>
            <w:tcW w:w="0" w:type="auto"/>
            <w:noWrap/>
            <w:vAlign w:val="center"/>
          </w:tcPr>
          <w:p w14:paraId="52FC4BA0"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684,26</w:t>
            </w:r>
          </w:p>
        </w:tc>
        <w:tc>
          <w:tcPr>
            <w:tcW w:w="0" w:type="auto"/>
            <w:noWrap/>
            <w:vAlign w:val="center"/>
          </w:tcPr>
          <w:p w14:paraId="33EE0DF2"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129,84%</w:t>
            </w:r>
          </w:p>
        </w:tc>
        <w:tc>
          <w:tcPr>
            <w:tcW w:w="0" w:type="auto"/>
            <w:vAlign w:val="center"/>
          </w:tcPr>
          <w:p w14:paraId="4E99C811"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90,6%</w:t>
            </w:r>
          </w:p>
        </w:tc>
      </w:tr>
      <w:tr w:rsidR="00206180" w:rsidRPr="00F41DD4" w14:paraId="41A36860"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14094D7"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Filadelfia</w:t>
            </w:r>
          </w:p>
        </w:tc>
        <w:tc>
          <w:tcPr>
            <w:tcW w:w="0" w:type="auto"/>
            <w:noWrap/>
            <w:vAlign w:val="center"/>
          </w:tcPr>
          <w:p w14:paraId="159ACDB5"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971,98</w:t>
            </w:r>
          </w:p>
        </w:tc>
        <w:tc>
          <w:tcPr>
            <w:tcW w:w="0" w:type="auto"/>
            <w:vAlign w:val="bottom"/>
          </w:tcPr>
          <w:p w14:paraId="6ED244CF"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2.335,98</w:t>
            </w:r>
          </w:p>
        </w:tc>
        <w:tc>
          <w:tcPr>
            <w:tcW w:w="0" w:type="auto"/>
            <w:noWrap/>
            <w:vAlign w:val="center"/>
          </w:tcPr>
          <w:p w14:paraId="13A6B1E9"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1.364,00</w:t>
            </w:r>
          </w:p>
        </w:tc>
        <w:tc>
          <w:tcPr>
            <w:tcW w:w="0" w:type="auto"/>
            <w:noWrap/>
            <w:vAlign w:val="center"/>
          </w:tcPr>
          <w:p w14:paraId="7D040318"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140,33%</w:t>
            </w:r>
          </w:p>
        </w:tc>
        <w:tc>
          <w:tcPr>
            <w:tcW w:w="0" w:type="auto"/>
            <w:vAlign w:val="center"/>
          </w:tcPr>
          <w:p w14:paraId="1DF7AC8D"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93,5%</w:t>
            </w:r>
          </w:p>
        </w:tc>
      </w:tr>
      <w:tr w:rsidR="00206180" w:rsidRPr="00F41DD4" w14:paraId="4E167CCA"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4E80BD5"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Marquetalia</w:t>
            </w:r>
          </w:p>
        </w:tc>
        <w:tc>
          <w:tcPr>
            <w:tcW w:w="0" w:type="auto"/>
            <w:noWrap/>
            <w:vAlign w:val="center"/>
          </w:tcPr>
          <w:p w14:paraId="451AC5DE"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1.064,97</w:t>
            </w:r>
          </w:p>
        </w:tc>
        <w:tc>
          <w:tcPr>
            <w:tcW w:w="0" w:type="auto"/>
            <w:vAlign w:val="bottom"/>
          </w:tcPr>
          <w:p w14:paraId="2F25A72C"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2.783,92</w:t>
            </w:r>
          </w:p>
        </w:tc>
        <w:tc>
          <w:tcPr>
            <w:tcW w:w="0" w:type="auto"/>
            <w:noWrap/>
            <w:vAlign w:val="center"/>
          </w:tcPr>
          <w:p w14:paraId="528B0E70"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1.718,95</w:t>
            </w:r>
          </w:p>
        </w:tc>
        <w:tc>
          <w:tcPr>
            <w:tcW w:w="0" w:type="auto"/>
            <w:noWrap/>
            <w:vAlign w:val="center"/>
          </w:tcPr>
          <w:p w14:paraId="3BB5B528"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161,41%</w:t>
            </w:r>
          </w:p>
        </w:tc>
        <w:tc>
          <w:tcPr>
            <w:tcW w:w="0" w:type="auto"/>
            <w:vAlign w:val="center"/>
          </w:tcPr>
          <w:p w14:paraId="44F38A89"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93%</w:t>
            </w:r>
          </w:p>
        </w:tc>
      </w:tr>
      <w:tr w:rsidR="00206180" w:rsidRPr="00F41DD4" w14:paraId="4FD68512"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FBE351D"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 xml:space="preserve">Alcaldía Municipal de El Hato </w:t>
            </w:r>
          </w:p>
        </w:tc>
        <w:tc>
          <w:tcPr>
            <w:tcW w:w="0" w:type="auto"/>
            <w:noWrap/>
            <w:vAlign w:val="center"/>
          </w:tcPr>
          <w:p w14:paraId="4F086A4F"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343,00</w:t>
            </w:r>
          </w:p>
        </w:tc>
        <w:tc>
          <w:tcPr>
            <w:tcW w:w="0" w:type="auto"/>
            <w:vAlign w:val="center"/>
          </w:tcPr>
          <w:p w14:paraId="10E32B33"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939,16</w:t>
            </w:r>
          </w:p>
        </w:tc>
        <w:tc>
          <w:tcPr>
            <w:tcW w:w="0" w:type="auto"/>
            <w:noWrap/>
            <w:vAlign w:val="center"/>
          </w:tcPr>
          <w:p w14:paraId="75FCF67A"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596,16</w:t>
            </w:r>
          </w:p>
        </w:tc>
        <w:tc>
          <w:tcPr>
            <w:tcW w:w="0" w:type="auto"/>
            <w:noWrap/>
            <w:vAlign w:val="center"/>
          </w:tcPr>
          <w:p w14:paraId="048893F2"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173,81%</w:t>
            </w:r>
          </w:p>
        </w:tc>
        <w:tc>
          <w:tcPr>
            <w:tcW w:w="0" w:type="auto"/>
            <w:vAlign w:val="center"/>
          </w:tcPr>
          <w:p w14:paraId="06A05481"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100,0%</w:t>
            </w:r>
          </w:p>
        </w:tc>
      </w:tr>
      <w:tr w:rsidR="00206180" w:rsidRPr="00F41DD4" w14:paraId="48DA7C4C"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3BBE3D2"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Samaná</w:t>
            </w:r>
          </w:p>
        </w:tc>
        <w:tc>
          <w:tcPr>
            <w:tcW w:w="0" w:type="auto"/>
            <w:noWrap/>
            <w:vAlign w:val="center"/>
          </w:tcPr>
          <w:p w14:paraId="0A1FD8CB"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769,78</w:t>
            </w:r>
          </w:p>
        </w:tc>
        <w:tc>
          <w:tcPr>
            <w:tcW w:w="0" w:type="auto"/>
            <w:vAlign w:val="bottom"/>
          </w:tcPr>
          <w:p w14:paraId="02CC8DA3"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2.322,67</w:t>
            </w:r>
          </w:p>
        </w:tc>
        <w:tc>
          <w:tcPr>
            <w:tcW w:w="0" w:type="auto"/>
            <w:noWrap/>
            <w:vAlign w:val="center"/>
          </w:tcPr>
          <w:p w14:paraId="7C6247EE"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1.552,89</w:t>
            </w:r>
          </w:p>
        </w:tc>
        <w:tc>
          <w:tcPr>
            <w:tcW w:w="0" w:type="auto"/>
            <w:noWrap/>
            <w:vAlign w:val="center"/>
          </w:tcPr>
          <w:p w14:paraId="616E6BA0"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201,73%</w:t>
            </w:r>
          </w:p>
        </w:tc>
        <w:tc>
          <w:tcPr>
            <w:tcW w:w="0" w:type="auto"/>
            <w:vAlign w:val="center"/>
          </w:tcPr>
          <w:p w14:paraId="6423B4C3" w14:textId="77777777" w:rsidR="00206180" w:rsidRPr="00F41DD4" w:rsidRDefault="0020618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90%</w:t>
            </w:r>
          </w:p>
        </w:tc>
      </w:tr>
      <w:tr w:rsidR="00206180" w:rsidRPr="00F41DD4" w14:paraId="74322717"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0DF5930" w14:textId="77777777" w:rsidR="00206180" w:rsidRPr="00F41DD4" w:rsidRDefault="0020618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Salamina</w:t>
            </w:r>
          </w:p>
        </w:tc>
        <w:tc>
          <w:tcPr>
            <w:tcW w:w="0" w:type="auto"/>
            <w:noWrap/>
            <w:vAlign w:val="center"/>
          </w:tcPr>
          <w:p w14:paraId="136D374B"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1.129,27</w:t>
            </w:r>
          </w:p>
        </w:tc>
        <w:tc>
          <w:tcPr>
            <w:tcW w:w="0" w:type="auto"/>
            <w:vAlign w:val="bottom"/>
          </w:tcPr>
          <w:p w14:paraId="5FEEFC35"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4.024,26</w:t>
            </w:r>
          </w:p>
        </w:tc>
        <w:tc>
          <w:tcPr>
            <w:tcW w:w="0" w:type="auto"/>
            <w:noWrap/>
            <w:vAlign w:val="center"/>
          </w:tcPr>
          <w:p w14:paraId="6E4E58ED"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2.894,99</w:t>
            </w:r>
          </w:p>
        </w:tc>
        <w:tc>
          <w:tcPr>
            <w:tcW w:w="0" w:type="auto"/>
            <w:noWrap/>
            <w:vAlign w:val="center"/>
          </w:tcPr>
          <w:p w14:paraId="4EB6722F"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256,36%</w:t>
            </w:r>
          </w:p>
        </w:tc>
        <w:tc>
          <w:tcPr>
            <w:tcW w:w="0" w:type="auto"/>
            <w:vAlign w:val="center"/>
          </w:tcPr>
          <w:p w14:paraId="4847591A" w14:textId="77777777" w:rsidR="00206180" w:rsidRPr="00F41DD4" w:rsidRDefault="0020618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92%</w:t>
            </w:r>
          </w:p>
        </w:tc>
      </w:tr>
    </w:tbl>
    <w:p w14:paraId="431285BB" w14:textId="77777777" w:rsidR="006933AD" w:rsidRPr="00F41DD4" w:rsidRDefault="006933AD" w:rsidP="00F1137E">
      <w:pPr>
        <w:spacing w:after="0" w:line="240" w:lineRule="auto"/>
        <w:jc w:val="center"/>
        <w:rPr>
          <w:rFonts w:ascii="Arial" w:hAnsi="Arial" w:cs="Arial"/>
          <w:sz w:val="20"/>
        </w:rPr>
      </w:pPr>
      <w:r w:rsidRPr="00F41DD4">
        <w:rPr>
          <w:rFonts w:ascii="Arial" w:hAnsi="Arial" w:cs="Arial"/>
          <w:sz w:val="20"/>
        </w:rPr>
        <w:t>Fuente: SSPD, CRA y O3 del SUI.</w:t>
      </w:r>
    </w:p>
    <w:p w14:paraId="38A131D3" w14:textId="77777777" w:rsidR="00DC0086" w:rsidRPr="00F41DD4" w:rsidRDefault="00DC0086" w:rsidP="00F1137E">
      <w:pPr>
        <w:autoSpaceDN w:val="0"/>
        <w:spacing w:after="0" w:line="240" w:lineRule="auto"/>
        <w:jc w:val="both"/>
        <w:textAlignment w:val="baseline"/>
        <w:rPr>
          <w:rFonts w:ascii="Arial" w:eastAsia="ArialMT" w:hAnsi="Arial" w:cs="Arial"/>
          <w:sz w:val="20"/>
          <w:szCs w:val="20"/>
          <w:lang w:eastAsia="es-CO"/>
        </w:rPr>
      </w:pPr>
    </w:p>
    <w:p w14:paraId="1B012BCB" w14:textId="77777777" w:rsidR="005B5A60" w:rsidRPr="00F41DD4" w:rsidRDefault="005B5A60" w:rsidP="00F1137E">
      <w:pPr>
        <w:autoSpaceDN w:val="0"/>
        <w:spacing w:after="0" w:line="240" w:lineRule="auto"/>
        <w:jc w:val="both"/>
        <w:textAlignment w:val="baseline"/>
        <w:rPr>
          <w:rFonts w:ascii="Arial" w:eastAsia="ArialMT" w:hAnsi="Arial" w:cs="Arial"/>
          <w:sz w:val="20"/>
          <w:szCs w:val="20"/>
          <w:lang w:eastAsia="es-CO"/>
        </w:rPr>
      </w:pPr>
      <w:r w:rsidRPr="00F41DD4">
        <w:rPr>
          <w:rFonts w:ascii="Arial" w:eastAsia="ArialMT" w:hAnsi="Arial" w:cs="Arial"/>
          <w:sz w:val="20"/>
          <w:szCs w:val="20"/>
          <w:lang w:eastAsia="es-CO"/>
        </w:rPr>
        <w:t>De igual manera se observa, que en la conformación de suscriptores de estos prestadores</w:t>
      </w:r>
      <w:r w:rsidR="00C96388" w:rsidRPr="00F41DD4">
        <w:rPr>
          <w:rFonts w:ascii="Arial" w:eastAsia="ArialMT" w:hAnsi="Arial" w:cs="Arial"/>
          <w:sz w:val="20"/>
          <w:szCs w:val="20"/>
          <w:lang w:eastAsia="es-CO"/>
        </w:rPr>
        <w:t xml:space="preserve">, entre el 85% y el 100% </w:t>
      </w:r>
      <w:r w:rsidR="00813685" w:rsidRPr="00F41DD4">
        <w:rPr>
          <w:rFonts w:ascii="Arial" w:eastAsia="ArialMT" w:hAnsi="Arial" w:cs="Arial"/>
          <w:sz w:val="20"/>
          <w:szCs w:val="20"/>
          <w:lang w:eastAsia="es-CO"/>
        </w:rPr>
        <w:t xml:space="preserve">son subsidiables, siendo este tipo de suscriptores </w:t>
      </w:r>
      <w:r w:rsidRPr="00F41DD4">
        <w:rPr>
          <w:rFonts w:ascii="Arial" w:eastAsia="ArialMT" w:hAnsi="Arial" w:cs="Arial"/>
          <w:sz w:val="20"/>
          <w:szCs w:val="20"/>
          <w:lang w:eastAsia="es-CO"/>
        </w:rPr>
        <w:t xml:space="preserve">los que van a percibir </w:t>
      </w:r>
      <w:r w:rsidR="00813685" w:rsidRPr="00F41DD4">
        <w:rPr>
          <w:rFonts w:ascii="Arial" w:eastAsia="ArialMT" w:hAnsi="Arial" w:cs="Arial"/>
          <w:sz w:val="20"/>
          <w:szCs w:val="20"/>
          <w:lang w:eastAsia="es-CO"/>
        </w:rPr>
        <w:t xml:space="preserve">mayoritariamente este </w:t>
      </w:r>
      <w:r w:rsidRPr="00F41DD4">
        <w:rPr>
          <w:rFonts w:ascii="Arial" w:eastAsia="ArialMT" w:hAnsi="Arial" w:cs="Arial"/>
          <w:sz w:val="20"/>
          <w:szCs w:val="20"/>
          <w:lang w:eastAsia="es-CO"/>
        </w:rPr>
        <w:t>impacto</w:t>
      </w:r>
      <w:r w:rsidR="00935CC4" w:rsidRPr="00F41DD4">
        <w:rPr>
          <w:rFonts w:ascii="Arial" w:eastAsia="ArialMT" w:hAnsi="Arial" w:cs="Arial"/>
          <w:sz w:val="20"/>
          <w:szCs w:val="20"/>
          <w:lang w:eastAsia="es-CO"/>
        </w:rPr>
        <w:t>, junto con los suscriptores de estratos 5 y 6 y usos industriales y comerciales</w:t>
      </w:r>
      <w:r w:rsidRPr="00F41DD4">
        <w:rPr>
          <w:rFonts w:ascii="Arial" w:eastAsia="ArialMT" w:hAnsi="Arial" w:cs="Arial"/>
          <w:sz w:val="20"/>
          <w:szCs w:val="20"/>
          <w:lang w:eastAsia="es-CO"/>
        </w:rPr>
        <w:t xml:space="preserve">. </w:t>
      </w:r>
    </w:p>
    <w:p w14:paraId="16F9D0CF" w14:textId="77777777" w:rsidR="005B5A60" w:rsidRPr="00F41DD4" w:rsidRDefault="005B5A60" w:rsidP="00F1137E">
      <w:pPr>
        <w:autoSpaceDN w:val="0"/>
        <w:spacing w:after="0" w:line="240" w:lineRule="auto"/>
        <w:jc w:val="both"/>
        <w:textAlignment w:val="baseline"/>
        <w:rPr>
          <w:rFonts w:ascii="Arial" w:eastAsia="ArialMT" w:hAnsi="Arial" w:cs="Arial"/>
          <w:sz w:val="20"/>
          <w:szCs w:val="20"/>
          <w:lang w:eastAsia="es-CO"/>
        </w:rPr>
      </w:pPr>
    </w:p>
    <w:p w14:paraId="08CC424F" w14:textId="77777777" w:rsidR="004F662F" w:rsidRPr="00F41DD4" w:rsidRDefault="004F662F" w:rsidP="00F1137E">
      <w:pPr>
        <w:spacing w:after="0" w:line="240" w:lineRule="auto"/>
        <w:jc w:val="both"/>
        <w:rPr>
          <w:rFonts w:ascii="Arial" w:hAnsi="Arial" w:cs="Arial"/>
          <w:b/>
          <w:sz w:val="20"/>
          <w:szCs w:val="20"/>
          <w:u w:val="single"/>
        </w:rPr>
      </w:pPr>
      <w:r w:rsidRPr="00F41DD4">
        <w:rPr>
          <w:rFonts w:ascii="Arial" w:hAnsi="Arial" w:cs="Arial"/>
          <w:b/>
          <w:sz w:val="20"/>
          <w:szCs w:val="20"/>
          <w:u w:val="single"/>
        </w:rPr>
        <w:t>Servicio de alcantarillado</w:t>
      </w:r>
    </w:p>
    <w:p w14:paraId="1F189184" w14:textId="77777777" w:rsidR="004F662F" w:rsidRPr="00F41DD4" w:rsidRDefault="004F662F" w:rsidP="00F1137E">
      <w:pPr>
        <w:spacing w:after="0" w:line="240" w:lineRule="auto"/>
        <w:jc w:val="both"/>
        <w:rPr>
          <w:rFonts w:ascii="Arial" w:hAnsi="Arial" w:cs="Arial"/>
          <w:sz w:val="20"/>
          <w:szCs w:val="20"/>
        </w:rPr>
      </w:pPr>
    </w:p>
    <w:p w14:paraId="0C932D01" w14:textId="77777777" w:rsidR="007F4D7C" w:rsidRPr="00F41DD4" w:rsidRDefault="004F662F" w:rsidP="00F1137E">
      <w:pPr>
        <w:spacing w:after="0" w:line="240" w:lineRule="auto"/>
        <w:jc w:val="both"/>
        <w:rPr>
          <w:rFonts w:ascii="Arial" w:hAnsi="Arial" w:cs="Arial"/>
          <w:sz w:val="20"/>
          <w:szCs w:val="20"/>
        </w:rPr>
      </w:pPr>
      <w:r w:rsidRPr="00F41DD4">
        <w:rPr>
          <w:rFonts w:ascii="Arial" w:hAnsi="Arial" w:cs="Arial"/>
          <w:sz w:val="20"/>
          <w:szCs w:val="20"/>
        </w:rPr>
        <w:t xml:space="preserve">De los 36 casos analizados, </w:t>
      </w:r>
      <w:r w:rsidR="007F4D7C" w:rsidRPr="00F41DD4">
        <w:rPr>
          <w:rFonts w:ascii="Arial" w:hAnsi="Arial" w:cs="Arial"/>
          <w:sz w:val="20"/>
          <w:szCs w:val="20"/>
        </w:rPr>
        <w:t xml:space="preserve">se presentaron 13 de </w:t>
      </w:r>
      <w:r w:rsidRPr="00F41DD4">
        <w:rPr>
          <w:rFonts w:ascii="Arial" w:hAnsi="Arial" w:cs="Arial"/>
          <w:sz w:val="20"/>
          <w:szCs w:val="20"/>
        </w:rPr>
        <w:t xml:space="preserve">incrementos en el componente de </w:t>
      </w:r>
      <w:r w:rsidRPr="00F41DD4">
        <w:rPr>
          <w:rFonts w:ascii="Arial" w:hAnsi="Arial" w:cs="Arial"/>
          <w:b/>
          <w:sz w:val="20"/>
          <w:szCs w:val="20"/>
        </w:rPr>
        <w:t>Cargo Fijo-CF</w:t>
      </w:r>
      <w:r w:rsidRPr="00F41DD4">
        <w:rPr>
          <w:rFonts w:ascii="Arial" w:hAnsi="Arial" w:cs="Arial"/>
          <w:sz w:val="20"/>
          <w:szCs w:val="20"/>
        </w:rPr>
        <w:t xml:space="preserve"> </w:t>
      </w:r>
      <w:r w:rsidR="007F4D7C" w:rsidRPr="00F41DD4">
        <w:rPr>
          <w:rFonts w:ascii="Arial" w:hAnsi="Arial" w:cs="Arial"/>
          <w:sz w:val="20"/>
          <w:szCs w:val="20"/>
        </w:rPr>
        <w:t xml:space="preserve">respecto a la tarifa que se venía aplicando antes </w:t>
      </w:r>
      <w:r w:rsidRPr="00F41DD4">
        <w:rPr>
          <w:rFonts w:ascii="Arial" w:hAnsi="Arial" w:cs="Arial"/>
          <w:sz w:val="20"/>
          <w:szCs w:val="20"/>
        </w:rPr>
        <w:t xml:space="preserve">de la Resolución CRA 825 de 2017. </w:t>
      </w:r>
    </w:p>
    <w:p w14:paraId="05322DBF" w14:textId="77777777" w:rsidR="007F4D7C" w:rsidRPr="00F41DD4" w:rsidRDefault="007F4D7C" w:rsidP="00F1137E">
      <w:pPr>
        <w:spacing w:after="0" w:line="240" w:lineRule="auto"/>
        <w:jc w:val="both"/>
        <w:rPr>
          <w:rFonts w:ascii="Arial" w:hAnsi="Arial" w:cs="Arial"/>
          <w:sz w:val="20"/>
          <w:szCs w:val="20"/>
        </w:rPr>
      </w:pPr>
    </w:p>
    <w:p w14:paraId="7111BC92" w14:textId="77777777" w:rsidR="007F4D7C" w:rsidRPr="00F41DD4" w:rsidRDefault="007F4D7C" w:rsidP="00F1137E">
      <w:pPr>
        <w:spacing w:after="0" w:line="240" w:lineRule="auto"/>
        <w:jc w:val="both"/>
        <w:rPr>
          <w:rFonts w:ascii="Arial" w:hAnsi="Arial" w:cs="Arial"/>
          <w:sz w:val="20"/>
          <w:szCs w:val="20"/>
        </w:rPr>
      </w:pPr>
      <w:r w:rsidRPr="00F41DD4">
        <w:rPr>
          <w:rFonts w:ascii="Arial" w:hAnsi="Arial" w:cs="Arial"/>
          <w:sz w:val="20"/>
          <w:szCs w:val="20"/>
        </w:rPr>
        <w:t>Los siguientes prestadores mostr</w:t>
      </w:r>
      <w:r w:rsidR="00E0003F" w:rsidRPr="00F41DD4">
        <w:rPr>
          <w:rFonts w:ascii="Arial" w:hAnsi="Arial" w:cs="Arial"/>
          <w:sz w:val="20"/>
          <w:szCs w:val="20"/>
        </w:rPr>
        <w:t>aron un incremento superior al 10</w:t>
      </w:r>
      <w:r w:rsidRPr="00F41DD4">
        <w:rPr>
          <w:rFonts w:ascii="Arial" w:hAnsi="Arial" w:cs="Arial"/>
          <w:sz w:val="20"/>
          <w:szCs w:val="20"/>
        </w:rPr>
        <w:t>0%: Empocaldas – Marmato, Empocaldas – Marulanda, Empresa de Servicios Públicos del Municipio de Cucunuba y Alcaldía Municipal de El Hato</w:t>
      </w:r>
      <w:r w:rsidR="000F3C40" w:rsidRPr="00F41DD4">
        <w:rPr>
          <w:rFonts w:ascii="Arial" w:hAnsi="Arial" w:cs="Arial"/>
          <w:sz w:val="20"/>
          <w:szCs w:val="20"/>
        </w:rPr>
        <w:t xml:space="preserve">; en los cuales </w:t>
      </w:r>
      <w:r w:rsidR="00E0003F" w:rsidRPr="00F41DD4">
        <w:rPr>
          <w:rFonts w:ascii="Arial" w:hAnsi="Arial" w:cs="Arial"/>
          <w:sz w:val="20"/>
          <w:szCs w:val="20"/>
        </w:rPr>
        <w:t xml:space="preserve">los suscriptores subsidiables </w:t>
      </w:r>
      <w:r w:rsidR="00C03B45" w:rsidRPr="00F41DD4">
        <w:rPr>
          <w:rFonts w:ascii="Arial" w:hAnsi="Arial" w:cs="Arial"/>
          <w:sz w:val="20"/>
          <w:szCs w:val="20"/>
        </w:rPr>
        <w:t>s</w:t>
      </w:r>
      <w:r w:rsidR="00E0003F" w:rsidRPr="00F41DD4">
        <w:rPr>
          <w:rFonts w:ascii="Arial" w:hAnsi="Arial" w:cs="Arial"/>
          <w:sz w:val="20"/>
          <w:szCs w:val="20"/>
        </w:rPr>
        <w:t>on más del 90% de los suscriptores totales.</w:t>
      </w:r>
    </w:p>
    <w:p w14:paraId="507C121E" w14:textId="77777777" w:rsidR="00E0003F" w:rsidRPr="00F41DD4" w:rsidRDefault="00E0003F" w:rsidP="00F1137E">
      <w:pPr>
        <w:spacing w:after="0" w:line="240" w:lineRule="auto"/>
        <w:jc w:val="both"/>
        <w:rPr>
          <w:rFonts w:ascii="Arial" w:hAnsi="Arial" w:cs="Arial"/>
          <w:sz w:val="20"/>
          <w:szCs w:val="20"/>
        </w:rPr>
      </w:pPr>
    </w:p>
    <w:tbl>
      <w:tblPr>
        <w:tblStyle w:val="Listaclara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0"/>
        <w:gridCol w:w="856"/>
        <w:gridCol w:w="853"/>
        <w:gridCol w:w="839"/>
        <w:gridCol w:w="848"/>
        <w:gridCol w:w="1226"/>
      </w:tblGrid>
      <w:tr w:rsidR="0085775F" w:rsidRPr="00F41DD4" w14:paraId="12FA5E4C" w14:textId="77777777" w:rsidTr="00E0003F">
        <w:trPr>
          <w:cnfStyle w:val="100000000000" w:firstRow="1" w:lastRow="0" w:firstColumn="0" w:lastColumn="0" w:oddVBand="0" w:evenVBand="0" w:oddHBand="0" w:evenHBand="0" w:firstRowFirstColumn="0" w:firstRowLastColumn="0" w:lastRowFirstColumn="0" w:lastRowLastColumn="0"/>
          <w:trHeight w:val="60"/>
          <w:tblHeader/>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14:paraId="42CFE416" w14:textId="77777777" w:rsidR="00E0003F" w:rsidRPr="00F41DD4" w:rsidRDefault="00E0003F" w:rsidP="00F1137E">
            <w:pPr>
              <w:suppressAutoHyphens w:val="0"/>
              <w:spacing w:after="0" w:line="240" w:lineRule="auto"/>
              <w:jc w:val="center"/>
              <w:rPr>
                <w:rFonts w:ascii="Arial" w:eastAsia="Times New Roman" w:hAnsi="Arial" w:cs="Arial"/>
                <w:color w:val="FFFFFF" w:themeColor="background1"/>
                <w:sz w:val="16"/>
                <w:szCs w:val="16"/>
                <w:lang w:eastAsia="es-ES"/>
              </w:rPr>
            </w:pPr>
            <w:r w:rsidRPr="00F41DD4">
              <w:rPr>
                <w:rFonts w:ascii="Arial" w:eastAsia="Times New Roman" w:hAnsi="Arial" w:cs="Arial"/>
                <w:color w:val="FFFFFF" w:themeColor="background1"/>
                <w:sz w:val="16"/>
                <w:szCs w:val="16"/>
                <w:lang w:eastAsia="es-ES"/>
              </w:rPr>
              <w:t>Prestador</w:t>
            </w:r>
          </w:p>
        </w:tc>
        <w:tc>
          <w:tcPr>
            <w:tcW w:w="0" w:type="auto"/>
            <w:vMerge w:val="restart"/>
            <w:shd w:val="clear" w:color="auto" w:fill="000000" w:themeFill="text1"/>
            <w:vAlign w:val="center"/>
          </w:tcPr>
          <w:p w14:paraId="3C6DFC01" w14:textId="77777777" w:rsidR="00E0003F" w:rsidRPr="00F41DD4" w:rsidRDefault="00E0003F"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eastAsia="es-ES"/>
              </w:rPr>
            </w:pPr>
            <w:r w:rsidRPr="00F41DD4">
              <w:rPr>
                <w:rFonts w:ascii="Arial" w:eastAsia="Times New Roman" w:hAnsi="Arial" w:cs="Arial"/>
                <w:bCs w:val="0"/>
                <w:color w:val="FFFFFF" w:themeColor="background1"/>
                <w:sz w:val="16"/>
                <w:szCs w:val="16"/>
                <w:lang w:eastAsia="es-ES"/>
              </w:rPr>
              <w:t>CF tarifa anterior</w:t>
            </w:r>
          </w:p>
        </w:tc>
        <w:tc>
          <w:tcPr>
            <w:tcW w:w="0" w:type="auto"/>
            <w:vMerge w:val="restart"/>
            <w:shd w:val="clear" w:color="auto" w:fill="000000" w:themeFill="text1"/>
            <w:vAlign w:val="center"/>
          </w:tcPr>
          <w:p w14:paraId="62698E4C" w14:textId="77777777" w:rsidR="00E0003F" w:rsidRPr="00F41DD4" w:rsidRDefault="00E0003F"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eastAsia="es-ES"/>
              </w:rPr>
            </w:pPr>
            <w:r w:rsidRPr="00F41DD4">
              <w:rPr>
                <w:rFonts w:ascii="Arial" w:eastAsia="Times New Roman" w:hAnsi="Arial" w:cs="Arial"/>
                <w:bCs w:val="0"/>
                <w:color w:val="FFFFFF" w:themeColor="background1"/>
                <w:sz w:val="16"/>
                <w:szCs w:val="16"/>
                <w:lang w:eastAsia="es-ES"/>
              </w:rPr>
              <w:t>CF Nueva tarifa</w:t>
            </w:r>
          </w:p>
        </w:tc>
        <w:tc>
          <w:tcPr>
            <w:tcW w:w="0" w:type="auto"/>
            <w:gridSpan w:val="2"/>
            <w:shd w:val="clear" w:color="auto" w:fill="000000" w:themeFill="text1"/>
            <w:vAlign w:val="center"/>
            <w:hideMark/>
          </w:tcPr>
          <w:p w14:paraId="0684F4F2" w14:textId="77777777" w:rsidR="00E0003F" w:rsidRPr="00F41DD4" w:rsidRDefault="00E0003F"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eastAsia="es-ES"/>
              </w:rPr>
            </w:pPr>
            <w:r w:rsidRPr="00F41DD4">
              <w:rPr>
                <w:rFonts w:ascii="Arial" w:eastAsia="Times New Roman" w:hAnsi="Arial" w:cs="Arial"/>
                <w:bCs w:val="0"/>
                <w:color w:val="FFFFFF" w:themeColor="background1"/>
                <w:sz w:val="16"/>
                <w:szCs w:val="16"/>
                <w:lang w:eastAsia="es-ES"/>
              </w:rPr>
              <w:t>Incremento</w:t>
            </w:r>
          </w:p>
        </w:tc>
        <w:tc>
          <w:tcPr>
            <w:tcW w:w="0" w:type="auto"/>
            <w:vMerge w:val="restart"/>
            <w:shd w:val="clear" w:color="auto" w:fill="000000" w:themeFill="text1"/>
          </w:tcPr>
          <w:p w14:paraId="35B59AA4" w14:textId="77777777" w:rsidR="00E0003F" w:rsidRPr="00F41DD4" w:rsidRDefault="00E0003F"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16"/>
                <w:szCs w:val="16"/>
                <w:lang w:eastAsia="es-ES"/>
              </w:rPr>
            </w:pPr>
            <w:r w:rsidRPr="00F41DD4">
              <w:rPr>
                <w:rFonts w:ascii="Arial" w:eastAsia="Times New Roman" w:hAnsi="Arial" w:cs="Arial"/>
                <w:bCs w:val="0"/>
                <w:color w:val="FFFFFF" w:themeColor="background1"/>
                <w:sz w:val="16"/>
                <w:szCs w:val="16"/>
                <w:lang w:eastAsia="es-ES"/>
              </w:rPr>
              <w:t>% Suscriptores subsidiables</w:t>
            </w:r>
          </w:p>
        </w:tc>
      </w:tr>
      <w:tr w:rsidR="0085775F" w:rsidRPr="00F41DD4" w14:paraId="1E80E457" w14:textId="77777777" w:rsidTr="00E0003F">
        <w:trPr>
          <w:cnfStyle w:val="100000000000" w:firstRow="1" w:lastRow="0" w:firstColumn="0" w:lastColumn="0" w:oddVBand="0" w:evenVBand="0" w:oddHBand="0" w:evenHBand="0" w:firstRowFirstColumn="0" w:firstRowLastColumn="0" w:lastRowFirstColumn="0" w:lastRowLastColumn="0"/>
          <w:trHeight w:val="60"/>
          <w:tblHeader/>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2A003F7C" w14:textId="77777777" w:rsidR="00E0003F" w:rsidRPr="00F41DD4" w:rsidRDefault="00E0003F" w:rsidP="00F1137E">
            <w:pPr>
              <w:suppressAutoHyphens w:val="0"/>
              <w:spacing w:after="0" w:line="240" w:lineRule="auto"/>
              <w:rPr>
                <w:rFonts w:ascii="Arial" w:eastAsia="Times New Roman" w:hAnsi="Arial" w:cs="Arial"/>
                <w:color w:val="000000"/>
                <w:sz w:val="16"/>
                <w:szCs w:val="16"/>
                <w:lang w:eastAsia="es-ES"/>
              </w:rPr>
            </w:pPr>
          </w:p>
        </w:tc>
        <w:tc>
          <w:tcPr>
            <w:tcW w:w="0" w:type="auto"/>
            <w:vMerge/>
            <w:shd w:val="clear" w:color="auto" w:fill="000000" w:themeFill="text1"/>
            <w:vAlign w:val="center"/>
          </w:tcPr>
          <w:p w14:paraId="66904286" w14:textId="77777777" w:rsidR="00E0003F" w:rsidRPr="00F41DD4" w:rsidRDefault="00E0003F"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6"/>
                <w:szCs w:val="16"/>
                <w:lang w:eastAsia="es-ES"/>
              </w:rPr>
            </w:pPr>
          </w:p>
        </w:tc>
        <w:tc>
          <w:tcPr>
            <w:tcW w:w="0" w:type="auto"/>
            <w:vMerge/>
            <w:shd w:val="clear" w:color="auto" w:fill="000000" w:themeFill="text1"/>
            <w:vAlign w:val="center"/>
          </w:tcPr>
          <w:p w14:paraId="4754FDA6" w14:textId="77777777" w:rsidR="00E0003F" w:rsidRPr="00F41DD4" w:rsidRDefault="00E0003F"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6"/>
                <w:szCs w:val="16"/>
                <w:lang w:eastAsia="es-ES"/>
              </w:rPr>
            </w:pPr>
          </w:p>
        </w:tc>
        <w:tc>
          <w:tcPr>
            <w:tcW w:w="0" w:type="auto"/>
            <w:shd w:val="clear" w:color="auto" w:fill="000000" w:themeFill="text1"/>
            <w:vAlign w:val="center"/>
            <w:hideMark/>
          </w:tcPr>
          <w:p w14:paraId="2293A385" w14:textId="77777777" w:rsidR="00E0003F" w:rsidRPr="00F41DD4" w:rsidRDefault="00E0003F"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6"/>
                <w:szCs w:val="16"/>
                <w:lang w:eastAsia="es-ES"/>
              </w:rPr>
            </w:pPr>
            <w:r w:rsidRPr="00F41DD4">
              <w:rPr>
                <w:rFonts w:ascii="Arial" w:eastAsia="Times New Roman" w:hAnsi="Arial" w:cs="Arial"/>
                <w:b w:val="0"/>
                <w:bCs w:val="0"/>
                <w:color w:val="FFFFFF" w:themeColor="background1"/>
                <w:sz w:val="16"/>
                <w:szCs w:val="16"/>
                <w:lang w:eastAsia="es-ES"/>
              </w:rPr>
              <w:t>$</w:t>
            </w:r>
          </w:p>
        </w:tc>
        <w:tc>
          <w:tcPr>
            <w:tcW w:w="0" w:type="auto"/>
            <w:shd w:val="clear" w:color="auto" w:fill="000000" w:themeFill="text1"/>
            <w:vAlign w:val="center"/>
            <w:hideMark/>
          </w:tcPr>
          <w:p w14:paraId="14F4F378" w14:textId="77777777" w:rsidR="00E0003F" w:rsidRPr="00F41DD4" w:rsidRDefault="00E0003F"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6"/>
                <w:szCs w:val="16"/>
                <w:lang w:eastAsia="es-ES"/>
              </w:rPr>
            </w:pPr>
            <w:r w:rsidRPr="00F41DD4">
              <w:rPr>
                <w:rFonts w:ascii="Arial" w:eastAsia="Times New Roman" w:hAnsi="Arial" w:cs="Arial"/>
                <w:b w:val="0"/>
                <w:color w:val="FFFFFF" w:themeColor="background1"/>
                <w:sz w:val="16"/>
                <w:szCs w:val="16"/>
                <w:lang w:eastAsia="es-ES"/>
              </w:rPr>
              <w:t>%</w:t>
            </w:r>
          </w:p>
        </w:tc>
        <w:tc>
          <w:tcPr>
            <w:tcW w:w="0" w:type="auto"/>
            <w:vMerge/>
            <w:shd w:val="clear" w:color="auto" w:fill="000000" w:themeFill="text1"/>
          </w:tcPr>
          <w:p w14:paraId="142D0762" w14:textId="77777777" w:rsidR="00E0003F" w:rsidRPr="00F41DD4" w:rsidRDefault="00E0003F"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themeColor="background1"/>
                <w:sz w:val="16"/>
                <w:szCs w:val="16"/>
                <w:lang w:eastAsia="es-ES"/>
              </w:rPr>
            </w:pPr>
          </w:p>
        </w:tc>
      </w:tr>
      <w:tr w:rsidR="00E0003F" w:rsidRPr="00F41DD4" w14:paraId="4A9EB186"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1C497C0" w14:textId="77777777" w:rsidR="00E0003F" w:rsidRPr="00F41DD4" w:rsidRDefault="00E0003F"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Manzanares</w:t>
            </w:r>
          </w:p>
        </w:tc>
        <w:tc>
          <w:tcPr>
            <w:tcW w:w="0" w:type="auto"/>
            <w:noWrap/>
            <w:vAlign w:val="center"/>
          </w:tcPr>
          <w:p w14:paraId="7DFE78CA"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3.088,52</w:t>
            </w:r>
          </w:p>
        </w:tc>
        <w:tc>
          <w:tcPr>
            <w:tcW w:w="0" w:type="auto"/>
            <w:noWrap/>
            <w:vAlign w:val="center"/>
          </w:tcPr>
          <w:p w14:paraId="266CC7A2"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3.145,75</w:t>
            </w:r>
          </w:p>
        </w:tc>
        <w:tc>
          <w:tcPr>
            <w:tcW w:w="0" w:type="auto"/>
            <w:noWrap/>
            <w:vAlign w:val="center"/>
          </w:tcPr>
          <w:p w14:paraId="36335B35"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57,23</w:t>
            </w:r>
          </w:p>
        </w:tc>
        <w:tc>
          <w:tcPr>
            <w:tcW w:w="0" w:type="auto"/>
            <w:noWrap/>
            <w:vAlign w:val="center"/>
          </w:tcPr>
          <w:p w14:paraId="6B3ED36C"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1,85%</w:t>
            </w:r>
          </w:p>
        </w:tc>
        <w:tc>
          <w:tcPr>
            <w:tcW w:w="0" w:type="auto"/>
            <w:vAlign w:val="center"/>
          </w:tcPr>
          <w:p w14:paraId="6441C7E6"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88,5%</w:t>
            </w:r>
          </w:p>
        </w:tc>
      </w:tr>
      <w:tr w:rsidR="00E0003F" w:rsidRPr="00F41DD4" w14:paraId="684112E5"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50D3BE5" w14:textId="77777777" w:rsidR="00E0003F" w:rsidRPr="00F41DD4" w:rsidRDefault="00E0003F"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Supía</w:t>
            </w:r>
          </w:p>
        </w:tc>
        <w:tc>
          <w:tcPr>
            <w:tcW w:w="0" w:type="auto"/>
            <w:noWrap/>
            <w:vAlign w:val="center"/>
          </w:tcPr>
          <w:p w14:paraId="27BF8E58"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2.899,35</w:t>
            </w:r>
          </w:p>
        </w:tc>
        <w:tc>
          <w:tcPr>
            <w:tcW w:w="0" w:type="auto"/>
            <w:noWrap/>
            <w:vAlign w:val="center"/>
          </w:tcPr>
          <w:p w14:paraId="7AC48AC0"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3.032,02</w:t>
            </w:r>
          </w:p>
        </w:tc>
        <w:tc>
          <w:tcPr>
            <w:tcW w:w="0" w:type="auto"/>
            <w:noWrap/>
            <w:vAlign w:val="center"/>
          </w:tcPr>
          <w:p w14:paraId="610BDE36"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132,67</w:t>
            </w:r>
          </w:p>
        </w:tc>
        <w:tc>
          <w:tcPr>
            <w:tcW w:w="0" w:type="auto"/>
            <w:noWrap/>
            <w:vAlign w:val="center"/>
          </w:tcPr>
          <w:p w14:paraId="1F589E34"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4,58%</w:t>
            </w:r>
          </w:p>
        </w:tc>
        <w:tc>
          <w:tcPr>
            <w:tcW w:w="0" w:type="auto"/>
            <w:vAlign w:val="center"/>
          </w:tcPr>
          <w:p w14:paraId="25B9E98A"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93,5%</w:t>
            </w:r>
          </w:p>
        </w:tc>
      </w:tr>
      <w:tr w:rsidR="00E0003F" w:rsidRPr="00F41DD4" w14:paraId="585AA397"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37ECB23" w14:textId="77777777" w:rsidR="00E0003F" w:rsidRPr="00F41DD4" w:rsidRDefault="00E0003F"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Marquetalia</w:t>
            </w:r>
          </w:p>
        </w:tc>
        <w:tc>
          <w:tcPr>
            <w:tcW w:w="0" w:type="auto"/>
            <w:noWrap/>
            <w:vAlign w:val="center"/>
          </w:tcPr>
          <w:p w14:paraId="5243BF6D"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3.114,24</w:t>
            </w:r>
          </w:p>
        </w:tc>
        <w:tc>
          <w:tcPr>
            <w:tcW w:w="0" w:type="auto"/>
            <w:noWrap/>
            <w:vAlign w:val="center"/>
          </w:tcPr>
          <w:p w14:paraId="0C139DE7"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3.324,29</w:t>
            </w:r>
          </w:p>
        </w:tc>
        <w:tc>
          <w:tcPr>
            <w:tcW w:w="0" w:type="auto"/>
            <w:noWrap/>
            <w:vAlign w:val="center"/>
          </w:tcPr>
          <w:p w14:paraId="679D7092"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210,05</w:t>
            </w:r>
          </w:p>
        </w:tc>
        <w:tc>
          <w:tcPr>
            <w:tcW w:w="0" w:type="auto"/>
            <w:noWrap/>
            <w:vAlign w:val="center"/>
          </w:tcPr>
          <w:p w14:paraId="1DF48016"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6,74%</w:t>
            </w:r>
          </w:p>
        </w:tc>
        <w:tc>
          <w:tcPr>
            <w:tcW w:w="0" w:type="auto"/>
            <w:vAlign w:val="center"/>
          </w:tcPr>
          <w:p w14:paraId="47E286D0"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93,5%</w:t>
            </w:r>
          </w:p>
        </w:tc>
      </w:tr>
      <w:tr w:rsidR="00E0003F" w:rsidRPr="00F41DD4" w14:paraId="6B522714"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842C361" w14:textId="77777777" w:rsidR="00E0003F" w:rsidRPr="00F41DD4" w:rsidRDefault="00E0003F"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lastRenderedPageBreak/>
              <w:t>Empocaldas - Samaná</w:t>
            </w:r>
          </w:p>
        </w:tc>
        <w:tc>
          <w:tcPr>
            <w:tcW w:w="0" w:type="auto"/>
            <w:noWrap/>
            <w:vAlign w:val="center"/>
          </w:tcPr>
          <w:p w14:paraId="244E2CD1"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3.154,13</w:t>
            </w:r>
          </w:p>
        </w:tc>
        <w:tc>
          <w:tcPr>
            <w:tcW w:w="0" w:type="auto"/>
            <w:noWrap/>
            <w:vAlign w:val="center"/>
          </w:tcPr>
          <w:p w14:paraId="661A19D3"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3.559,33</w:t>
            </w:r>
          </w:p>
        </w:tc>
        <w:tc>
          <w:tcPr>
            <w:tcW w:w="0" w:type="auto"/>
            <w:noWrap/>
            <w:vAlign w:val="center"/>
          </w:tcPr>
          <w:p w14:paraId="125DB3EF"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405,20</w:t>
            </w:r>
          </w:p>
        </w:tc>
        <w:tc>
          <w:tcPr>
            <w:tcW w:w="0" w:type="auto"/>
            <w:noWrap/>
            <w:vAlign w:val="center"/>
          </w:tcPr>
          <w:p w14:paraId="2FCC8A1A"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12,85%</w:t>
            </w:r>
          </w:p>
        </w:tc>
        <w:tc>
          <w:tcPr>
            <w:tcW w:w="0" w:type="auto"/>
            <w:vAlign w:val="center"/>
          </w:tcPr>
          <w:p w14:paraId="54DADCB6"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89,1%</w:t>
            </w:r>
          </w:p>
        </w:tc>
      </w:tr>
      <w:tr w:rsidR="00E0003F" w:rsidRPr="00F41DD4" w14:paraId="550649AA"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9B218DC" w14:textId="77777777" w:rsidR="00E0003F" w:rsidRPr="00F41DD4" w:rsidRDefault="00E0003F"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Filadelfia</w:t>
            </w:r>
          </w:p>
        </w:tc>
        <w:tc>
          <w:tcPr>
            <w:tcW w:w="0" w:type="auto"/>
            <w:noWrap/>
            <w:vAlign w:val="center"/>
          </w:tcPr>
          <w:p w14:paraId="50708DA8"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2.829,85</w:t>
            </w:r>
          </w:p>
        </w:tc>
        <w:tc>
          <w:tcPr>
            <w:tcW w:w="0" w:type="auto"/>
            <w:vAlign w:val="center"/>
          </w:tcPr>
          <w:p w14:paraId="08F748CA"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3.400,00</w:t>
            </w:r>
          </w:p>
        </w:tc>
        <w:tc>
          <w:tcPr>
            <w:tcW w:w="0" w:type="auto"/>
            <w:noWrap/>
            <w:vAlign w:val="center"/>
          </w:tcPr>
          <w:p w14:paraId="11B0304C"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570,15</w:t>
            </w:r>
          </w:p>
        </w:tc>
        <w:tc>
          <w:tcPr>
            <w:tcW w:w="0" w:type="auto"/>
            <w:noWrap/>
            <w:vAlign w:val="center"/>
          </w:tcPr>
          <w:p w14:paraId="2F398EF4"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20,15%</w:t>
            </w:r>
          </w:p>
        </w:tc>
        <w:tc>
          <w:tcPr>
            <w:tcW w:w="0" w:type="auto"/>
            <w:vAlign w:val="center"/>
          </w:tcPr>
          <w:p w14:paraId="4E2DFB16"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93,5%</w:t>
            </w:r>
          </w:p>
        </w:tc>
      </w:tr>
      <w:tr w:rsidR="00E0003F" w:rsidRPr="00F41DD4" w14:paraId="7B900C1D"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D44F451" w14:textId="77777777" w:rsidR="00E0003F" w:rsidRPr="00F41DD4" w:rsidRDefault="00E0003F"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Victoria</w:t>
            </w:r>
          </w:p>
        </w:tc>
        <w:tc>
          <w:tcPr>
            <w:tcW w:w="0" w:type="auto"/>
            <w:noWrap/>
            <w:vAlign w:val="center"/>
          </w:tcPr>
          <w:p w14:paraId="095DC768"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3.059,50</w:t>
            </w:r>
          </w:p>
        </w:tc>
        <w:tc>
          <w:tcPr>
            <w:tcW w:w="0" w:type="auto"/>
            <w:noWrap/>
            <w:vAlign w:val="center"/>
          </w:tcPr>
          <w:p w14:paraId="6DB79D8C"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3.827,31</w:t>
            </w:r>
          </w:p>
        </w:tc>
        <w:tc>
          <w:tcPr>
            <w:tcW w:w="0" w:type="auto"/>
            <w:noWrap/>
            <w:vAlign w:val="center"/>
          </w:tcPr>
          <w:p w14:paraId="3823E99D"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767,81</w:t>
            </w:r>
          </w:p>
        </w:tc>
        <w:tc>
          <w:tcPr>
            <w:tcW w:w="0" w:type="auto"/>
            <w:noWrap/>
            <w:vAlign w:val="center"/>
          </w:tcPr>
          <w:p w14:paraId="54C5F949"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25,10%</w:t>
            </w:r>
          </w:p>
        </w:tc>
        <w:tc>
          <w:tcPr>
            <w:tcW w:w="0" w:type="auto"/>
            <w:vAlign w:val="center"/>
          </w:tcPr>
          <w:p w14:paraId="49F949C6"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91,4%</w:t>
            </w:r>
          </w:p>
        </w:tc>
      </w:tr>
      <w:tr w:rsidR="00E0003F" w:rsidRPr="00F41DD4" w14:paraId="26AE0342"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02DB6E9" w14:textId="77777777" w:rsidR="00E0003F" w:rsidRPr="00F41DD4" w:rsidRDefault="00E0003F"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 xml:space="preserve">Aguas y Aseo de El Peñol E.S.P. </w:t>
            </w:r>
          </w:p>
        </w:tc>
        <w:tc>
          <w:tcPr>
            <w:tcW w:w="0" w:type="auto"/>
            <w:noWrap/>
            <w:vAlign w:val="center"/>
          </w:tcPr>
          <w:p w14:paraId="54CEE495"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1.297,00</w:t>
            </w:r>
          </w:p>
        </w:tc>
        <w:tc>
          <w:tcPr>
            <w:tcW w:w="0" w:type="auto"/>
            <w:vAlign w:val="center"/>
          </w:tcPr>
          <w:p w14:paraId="2023FD1A"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2.108,76</w:t>
            </w:r>
          </w:p>
        </w:tc>
        <w:tc>
          <w:tcPr>
            <w:tcW w:w="0" w:type="auto"/>
            <w:noWrap/>
            <w:vAlign w:val="center"/>
          </w:tcPr>
          <w:p w14:paraId="1FB1812D"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811,76</w:t>
            </w:r>
          </w:p>
        </w:tc>
        <w:tc>
          <w:tcPr>
            <w:tcW w:w="0" w:type="auto"/>
            <w:noWrap/>
            <w:vAlign w:val="center"/>
          </w:tcPr>
          <w:p w14:paraId="77B54DB2"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62,59%</w:t>
            </w:r>
          </w:p>
        </w:tc>
        <w:tc>
          <w:tcPr>
            <w:tcW w:w="0" w:type="auto"/>
            <w:vAlign w:val="center"/>
          </w:tcPr>
          <w:p w14:paraId="0172A845"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86,5%</w:t>
            </w:r>
          </w:p>
        </w:tc>
      </w:tr>
      <w:tr w:rsidR="00E0003F" w:rsidRPr="00F41DD4" w14:paraId="69352CAF"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BFCA8C" w14:textId="77777777" w:rsidR="00E0003F" w:rsidRPr="00F41DD4" w:rsidRDefault="00E0003F"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 xml:space="preserve">Oficina de Servicios Públicos </w:t>
            </w:r>
            <w:r w:rsidR="006933AD" w:rsidRPr="00F41DD4">
              <w:rPr>
                <w:rFonts w:ascii="Arial" w:hAnsi="Arial" w:cs="Arial"/>
                <w:b w:val="0"/>
                <w:color w:val="000000"/>
                <w:sz w:val="16"/>
                <w:szCs w:val="16"/>
              </w:rPr>
              <w:t>d</w:t>
            </w:r>
            <w:r w:rsidRPr="00F41DD4">
              <w:rPr>
                <w:rFonts w:ascii="Arial" w:hAnsi="Arial" w:cs="Arial"/>
                <w:b w:val="0"/>
                <w:color w:val="000000"/>
                <w:sz w:val="16"/>
                <w:szCs w:val="16"/>
              </w:rPr>
              <w:t xml:space="preserve">el Municipio de </w:t>
            </w:r>
            <w:r w:rsidR="006933AD" w:rsidRPr="00F41DD4">
              <w:rPr>
                <w:rFonts w:ascii="Arial" w:hAnsi="Arial" w:cs="Arial"/>
                <w:b w:val="0"/>
                <w:color w:val="000000"/>
                <w:sz w:val="16"/>
                <w:szCs w:val="16"/>
              </w:rPr>
              <w:t>Gutiérrez</w:t>
            </w:r>
          </w:p>
        </w:tc>
        <w:tc>
          <w:tcPr>
            <w:tcW w:w="0" w:type="auto"/>
            <w:noWrap/>
            <w:vAlign w:val="center"/>
          </w:tcPr>
          <w:p w14:paraId="64CA64D1"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2.140,00</w:t>
            </w:r>
          </w:p>
        </w:tc>
        <w:tc>
          <w:tcPr>
            <w:tcW w:w="0" w:type="auto"/>
            <w:noWrap/>
            <w:vAlign w:val="center"/>
          </w:tcPr>
          <w:p w14:paraId="438A8336"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3.626,33</w:t>
            </w:r>
          </w:p>
        </w:tc>
        <w:tc>
          <w:tcPr>
            <w:tcW w:w="0" w:type="auto"/>
            <w:noWrap/>
            <w:vAlign w:val="center"/>
          </w:tcPr>
          <w:p w14:paraId="33D88DED"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1.486,33</w:t>
            </w:r>
          </w:p>
        </w:tc>
        <w:tc>
          <w:tcPr>
            <w:tcW w:w="0" w:type="auto"/>
            <w:noWrap/>
            <w:vAlign w:val="center"/>
          </w:tcPr>
          <w:p w14:paraId="15C998BD"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69,45%</w:t>
            </w:r>
          </w:p>
        </w:tc>
        <w:tc>
          <w:tcPr>
            <w:tcW w:w="0" w:type="auto"/>
            <w:vAlign w:val="center"/>
          </w:tcPr>
          <w:p w14:paraId="71F543C1"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87,7%</w:t>
            </w:r>
          </w:p>
        </w:tc>
      </w:tr>
      <w:tr w:rsidR="00E0003F" w:rsidRPr="00F41DD4" w14:paraId="7E77C3A0"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3800333B" w14:textId="77777777" w:rsidR="00E0003F" w:rsidRPr="00F41DD4" w:rsidRDefault="00E0003F"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Secretaría de Servicios Públicos Domiciliarios del Municipio de Sasaima</w:t>
            </w:r>
          </w:p>
        </w:tc>
        <w:tc>
          <w:tcPr>
            <w:tcW w:w="0" w:type="auto"/>
            <w:noWrap/>
            <w:vAlign w:val="center"/>
          </w:tcPr>
          <w:p w14:paraId="7ABA295C"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2.426,98</w:t>
            </w:r>
          </w:p>
        </w:tc>
        <w:tc>
          <w:tcPr>
            <w:tcW w:w="0" w:type="auto"/>
            <w:noWrap/>
            <w:vAlign w:val="center"/>
          </w:tcPr>
          <w:p w14:paraId="52D1A0D6"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4.348,05</w:t>
            </w:r>
          </w:p>
        </w:tc>
        <w:tc>
          <w:tcPr>
            <w:tcW w:w="0" w:type="auto"/>
            <w:noWrap/>
            <w:vAlign w:val="center"/>
          </w:tcPr>
          <w:p w14:paraId="4F1419AB"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1.921,07</w:t>
            </w:r>
          </w:p>
        </w:tc>
        <w:tc>
          <w:tcPr>
            <w:tcW w:w="0" w:type="auto"/>
            <w:noWrap/>
            <w:vAlign w:val="center"/>
          </w:tcPr>
          <w:p w14:paraId="51298C7D"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79,15%</w:t>
            </w:r>
          </w:p>
        </w:tc>
        <w:tc>
          <w:tcPr>
            <w:tcW w:w="0" w:type="auto"/>
            <w:vAlign w:val="center"/>
          </w:tcPr>
          <w:p w14:paraId="41FF694F"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83,6%</w:t>
            </w:r>
          </w:p>
        </w:tc>
      </w:tr>
      <w:tr w:rsidR="00E0003F" w:rsidRPr="00F41DD4" w14:paraId="486E1A03"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98DFB6" w14:textId="77777777" w:rsidR="00E0003F" w:rsidRPr="00F41DD4" w:rsidRDefault="00E0003F"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Marmato</w:t>
            </w:r>
          </w:p>
        </w:tc>
        <w:tc>
          <w:tcPr>
            <w:tcW w:w="0" w:type="auto"/>
            <w:noWrap/>
            <w:vAlign w:val="center"/>
          </w:tcPr>
          <w:p w14:paraId="2ACB3C6F"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3.372,07</w:t>
            </w:r>
          </w:p>
        </w:tc>
        <w:tc>
          <w:tcPr>
            <w:tcW w:w="0" w:type="auto"/>
            <w:vAlign w:val="center"/>
          </w:tcPr>
          <w:p w14:paraId="51DA36B4"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6.569,26</w:t>
            </w:r>
          </w:p>
        </w:tc>
        <w:tc>
          <w:tcPr>
            <w:tcW w:w="0" w:type="auto"/>
            <w:noWrap/>
            <w:vAlign w:val="center"/>
          </w:tcPr>
          <w:p w14:paraId="3B718310"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3.197,19</w:t>
            </w:r>
          </w:p>
        </w:tc>
        <w:tc>
          <w:tcPr>
            <w:tcW w:w="0" w:type="auto"/>
            <w:noWrap/>
            <w:vAlign w:val="center"/>
          </w:tcPr>
          <w:p w14:paraId="0CBDD754"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94,81%</w:t>
            </w:r>
          </w:p>
        </w:tc>
        <w:tc>
          <w:tcPr>
            <w:tcW w:w="0" w:type="auto"/>
            <w:vAlign w:val="center"/>
          </w:tcPr>
          <w:p w14:paraId="69FA752C"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86,7%</w:t>
            </w:r>
          </w:p>
        </w:tc>
      </w:tr>
      <w:tr w:rsidR="00E0003F" w:rsidRPr="00F41DD4" w14:paraId="37FD3697"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2E8B6B0" w14:textId="77777777" w:rsidR="00E0003F" w:rsidRPr="00F41DD4" w:rsidRDefault="00E0003F"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Marulanda</w:t>
            </w:r>
          </w:p>
        </w:tc>
        <w:tc>
          <w:tcPr>
            <w:tcW w:w="0" w:type="auto"/>
            <w:noWrap/>
            <w:vAlign w:val="center"/>
          </w:tcPr>
          <w:p w14:paraId="74B5505B"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2.620,20</w:t>
            </w:r>
          </w:p>
        </w:tc>
        <w:tc>
          <w:tcPr>
            <w:tcW w:w="0" w:type="auto"/>
            <w:vAlign w:val="center"/>
          </w:tcPr>
          <w:p w14:paraId="6AD8ABC4"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5.260,00</w:t>
            </w:r>
          </w:p>
        </w:tc>
        <w:tc>
          <w:tcPr>
            <w:tcW w:w="0" w:type="auto"/>
            <w:noWrap/>
            <w:vAlign w:val="center"/>
          </w:tcPr>
          <w:p w14:paraId="15427006"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2.639,80</w:t>
            </w:r>
          </w:p>
        </w:tc>
        <w:tc>
          <w:tcPr>
            <w:tcW w:w="0" w:type="auto"/>
            <w:noWrap/>
            <w:vAlign w:val="center"/>
          </w:tcPr>
          <w:p w14:paraId="30D0465C"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100,75%</w:t>
            </w:r>
          </w:p>
        </w:tc>
        <w:tc>
          <w:tcPr>
            <w:tcW w:w="0" w:type="auto"/>
            <w:vAlign w:val="center"/>
          </w:tcPr>
          <w:p w14:paraId="41280965"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93,4%</w:t>
            </w:r>
          </w:p>
        </w:tc>
      </w:tr>
      <w:tr w:rsidR="00E0003F" w:rsidRPr="00F41DD4" w14:paraId="5C978745"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82422F7" w14:textId="77777777" w:rsidR="00E0003F" w:rsidRPr="00F41DD4" w:rsidRDefault="00E0003F"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Empresa de Servicios Públicos del Municipio de Cucunuba</w:t>
            </w:r>
          </w:p>
        </w:tc>
        <w:tc>
          <w:tcPr>
            <w:tcW w:w="0" w:type="auto"/>
            <w:noWrap/>
            <w:vAlign w:val="center"/>
          </w:tcPr>
          <w:p w14:paraId="6D5E049E"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1.287,00</w:t>
            </w:r>
          </w:p>
        </w:tc>
        <w:tc>
          <w:tcPr>
            <w:tcW w:w="0" w:type="auto"/>
            <w:vAlign w:val="center"/>
          </w:tcPr>
          <w:p w14:paraId="4AE405A7"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3.400,00</w:t>
            </w:r>
          </w:p>
        </w:tc>
        <w:tc>
          <w:tcPr>
            <w:tcW w:w="0" w:type="auto"/>
            <w:noWrap/>
            <w:vAlign w:val="center"/>
          </w:tcPr>
          <w:p w14:paraId="28B9B302"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2.113,00</w:t>
            </w:r>
          </w:p>
        </w:tc>
        <w:tc>
          <w:tcPr>
            <w:tcW w:w="0" w:type="auto"/>
            <w:noWrap/>
            <w:vAlign w:val="center"/>
          </w:tcPr>
          <w:p w14:paraId="7715174F"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164,18%</w:t>
            </w:r>
          </w:p>
        </w:tc>
        <w:tc>
          <w:tcPr>
            <w:tcW w:w="0" w:type="auto"/>
            <w:vAlign w:val="center"/>
          </w:tcPr>
          <w:p w14:paraId="7F2C2BC1" w14:textId="77777777" w:rsidR="00E0003F" w:rsidRPr="00F41DD4" w:rsidRDefault="00E0003F"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91,3%</w:t>
            </w:r>
          </w:p>
        </w:tc>
      </w:tr>
      <w:tr w:rsidR="00E0003F" w:rsidRPr="00F41DD4" w14:paraId="7DA5C039"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C2D3B28" w14:textId="77777777" w:rsidR="00E0003F" w:rsidRPr="00F41DD4" w:rsidRDefault="00E0003F"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 xml:space="preserve">Alcaldía Municipal de El Hato </w:t>
            </w:r>
          </w:p>
        </w:tc>
        <w:tc>
          <w:tcPr>
            <w:tcW w:w="0" w:type="auto"/>
            <w:noWrap/>
            <w:vAlign w:val="center"/>
          </w:tcPr>
          <w:p w14:paraId="2E43463F"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1.445,00</w:t>
            </w:r>
          </w:p>
        </w:tc>
        <w:tc>
          <w:tcPr>
            <w:tcW w:w="0" w:type="auto"/>
            <w:vAlign w:val="bottom"/>
          </w:tcPr>
          <w:p w14:paraId="65EABB1F"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4.221,23</w:t>
            </w:r>
          </w:p>
        </w:tc>
        <w:tc>
          <w:tcPr>
            <w:tcW w:w="0" w:type="auto"/>
            <w:noWrap/>
            <w:vAlign w:val="center"/>
          </w:tcPr>
          <w:p w14:paraId="7919851A"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2.776,23</w:t>
            </w:r>
          </w:p>
        </w:tc>
        <w:tc>
          <w:tcPr>
            <w:tcW w:w="0" w:type="auto"/>
            <w:noWrap/>
            <w:vAlign w:val="center"/>
          </w:tcPr>
          <w:p w14:paraId="6314256A"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192,13%</w:t>
            </w:r>
          </w:p>
        </w:tc>
        <w:tc>
          <w:tcPr>
            <w:tcW w:w="0" w:type="auto"/>
            <w:vAlign w:val="center"/>
          </w:tcPr>
          <w:p w14:paraId="16EC2DCD" w14:textId="77777777" w:rsidR="00E0003F" w:rsidRPr="00F41DD4" w:rsidRDefault="00E0003F"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100,0%</w:t>
            </w:r>
          </w:p>
        </w:tc>
      </w:tr>
    </w:tbl>
    <w:p w14:paraId="5ACC5818" w14:textId="77777777" w:rsidR="006933AD" w:rsidRPr="00F41DD4" w:rsidRDefault="006933AD" w:rsidP="00F1137E">
      <w:pPr>
        <w:spacing w:after="0" w:line="240" w:lineRule="auto"/>
        <w:jc w:val="center"/>
        <w:rPr>
          <w:rFonts w:ascii="Arial" w:hAnsi="Arial" w:cs="Arial"/>
          <w:sz w:val="20"/>
          <w:szCs w:val="20"/>
        </w:rPr>
      </w:pPr>
      <w:r w:rsidRPr="00F41DD4">
        <w:rPr>
          <w:rFonts w:ascii="Arial" w:hAnsi="Arial" w:cs="Arial"/>
          <w:sz w:val="20"/>
          <w:szCs w:val="20"/>
        </w:rPr>
        <w:t>Fuente: SSPD, CRA y O3 del SUI.</w:t>
      </w:r>
    </w:p>
    <w:p w14:paraId="6C5C87A1" w14:textId="77777777" w:rsidR="007F4D7C" w:rsidRPr="00F41DD4" w:rsidRDefault="007F4D7C" w:rsidP="00F1137E">
      <w:pPr>
        <w:autoSpaceDN w:val="0"/>
        <w:spacing w:after="0" w:line="240" w:lineRule="auto"/>
        <w:jc w:val="both"/>
        <w:textAlignment w:val="baseline"/>
        <w:rPr>
          <w:rFonts w:ascii="Arial" w:eastAsia="ArialMT" w:hAnsi="Arial" w:cs="Arial"/>
          <w:sz w:val="20"/>
          <w:szCs w:val="20"/>
          <w:lang w:eastAsia="es-CO"/>
        </w:rPr>
      </w:pPr>
    </w:p>
    <w:p w14:paraId="34CC0F72" w14:textId="77777777" w:rsidR="004F662F" w:rsidRPr="00F41DD4" w:rsidRDefault="004F662F" w:rsidP="00F1137E">
      <w:pPr>
        <w:autoSpaceDN w:val="0"/>
        <w:spacing w:after="0" w:line="240" w:lineRule="auto"/>
        <w:jc w:val="both"/>
        <w:textAlignment w:val="baseline"/>
        <w:rPr>
          <w:rFonts w:ascii="Arial" w:eastAsia="ArialMT" w:hAnsi="Arial" w:cs="Arial"/>
          <w:sz w:val="20"/>
          <w:szCs w:val="20"/>
          <w:lang w:eastAsia="es-CO"/>
        </w:rPr>
      </w:pPr>
      <w:r w:rsidRPr="00F41DD4">
        <w:rPr>
          <w:rFonts w:ascii="Arial" w:eastAsia="ArialMT" w:hAnsi="Arial" w:cs="Arial"/>
          <w:sz w:val="20"/>
          <w:szCs w:val="20"/>
          <w:lang w:eastAsia="es-CO"/>
        </w:rPr>
        <w:t xml:space="preserve">Para este servicio en el </w:t>
      </w:r>
      <w:r w:rsidRPr="00F41DD4">
        <w:rPr>
          <w:rFonts w:ascii="Arial" w:eastAsia="ArialMT" w:hAnsi="Arial" w:cs="Arial"/>
          <w:b/>
          <w:sz w:val="20"/>
          <w:szCs w:val="20"/>
          <w:lang w:eastAsia="es-CO"/>
        </w:rPr>
        <w:t>Cargo por Consumo-CC</w:t>
      </w:r>
      <w:r w:rsidRPr="00F41DD4">
        <w:rPr>
          <w:rFonts w:ascii="Arial" w:eastAsia="ArialMT" w:hAnsi="Arial" w:cs="Arial"/>
          <w:sz w:val="20"/>
          <w:szCs w:val="20"/>
          <w:lang w:eastAsia="es-CO"/>
        </w:rPr>
        <w:t xml:space="preserve">, de las 36 APS analizadas, en </w:t>
      </w:r>
      <w:r w:rsidR="007F4D7C" w:rsidRPr="00F41DD4">
        <w:rPr>
          <w:rFonts w:ascii="Arial" w:eastAsia="ArialMT" w:hAnsi="Arial" w:cs="Arial"/>
          <w:sz w:val="20"/>
          <w:szCs w:val="20"/>
          <w:lang w:eastAsia="es-CO"/>
        </w:rPr>
        <w:t>31</w:t>
      </w:r>
      <w:r w:rsidRPr="00F41DD4">
        <w:rPr>
          <w:rFonts w:ascii="Arial" w:eastAsia="ArialMT" w:hAnsi="Arial" w:cs="Arial"/>
          <w:sz w:val="20"/>
          <w:szCs w:val="20"/>
          <w:lang w:eastAsia="es-CO"/>
        </w:rPr>
        <w:t xml:space="preserve"> se presentaron incrementos, en </w:t>
      </w:r>
      <w:r w:rsidR="007F4D7C" w:rsidRPr="00F41DD4">
        <w:rPr>
          <w:rFonts w:ascii="Arial" w:eastAsia="ArialMT" w:hAnsi="Arial" w:cs="Arial"/>
          <w:sz w:val="20"/>
          <w:szCs w:val="20"/>
          <w:lang w:eastAsia="es-CO"/>
        </w:rPr>
        <w:t>17</w:t>
      </w:r>
      <w:r w:rsidRPr="00F41DD4">
        <w:rPr>
          <w:rFonts w:ascii="Arial" w:eastAsia="ArialMT" w:hAnsi="Arial" w:cs="Arial"/>
          <w:sz w:val="20"/>
          <w:szCs w:val="20"/>
          <w:lang w:eastAsia="es-CO"/>
        </w:rPr>
        <w:t xml:space="preserve"> de estas el incremento fue superior al 50% respecto de la tarifa que venía cobrando a los usuarios por cargo por consumo.</w:t>
      </w:r>
      <w:r w:rsidR="005B5A60" w:rsidRPr="00F41DD4">
        <w:rPr>
          <w:rFonts w:ascii="Arial" w:eastAsia="ArialMT" w:hAnsi="Arial" w:cs="Arial"/>
          <w:sz w:val="20"/>
          <w:szCs w:val="20"/>
          <w:lang w:eastAsia="es-CO"/>
        </w:rPr>
        <w:t xml:space="preserve"> Se resalta los casos de la Empresa de Acueducto y Alcantarillado de Santa Ana ESP SA, Empresa de Servicios Públicos del Municipio de Cucunuba, Oficina de Servicios Públicos del Municipio de Gutiérrez, Empocaldas – Marulanda y Alcaldía Municipal de El Hato con incrementos superiores al 100%.</w:t>
      </w:r>
    </w:p>
    <w:p w14:paraId="137947E2" w14:textId="77777777" w:rsidR="004F662F" w:rsidRPr="00F41DD4" w:rsidRDefault="004F662F" w:rsidP="00F1137E">
      <w:pPr>
        <w:autoSpaceDN w:val="0"/>
        <w:spacing w:after="0" w:line="240" w:lineRule="auto"/>
        <w:jc w:val="both"/>
        <w:textAlignment w:val="baseline"/>
        <w:rPr>
          <w:rFonts w:ascii="Arial" w:eastAsia="ArialMT" w:hAnsi="Arial" w:cs="Arial"/>
          <w:sz w:val="20"/>
          <w:szCs w:val="20"/>
          <w:lang w:eastAsia="es-CO"/>
        </w:rPr>
      </w:pPr>
    </w:p>
    <w:tbl>
      <w:tblPr>
        <w:tblStyle w:val="Listaclara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247"/>
        <w:gridCol w:w="1178"/>
        <w:gridCol w:w="839"/>
        <w:gridCol w:w="848"/>
        <w:gridCol w:w="1910"/>
      </w:tblGrid>
      <w:tr w:rsidR="0085775F" w:rsidRPr="00F41DD4" w14:paraId="4DBF3A39" w14:textId="77777777" w:rsidTr="005B5A60">
        <w:trPr>
          <w:cnfStyle w:val="100000000000" w:firstRow="1" w:lastRow="0" w:firstColumn="0" w:lastColumn="0" w:oddVBand="0" w:evenVBand="0" w:oddHBand="0"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14:paraId="2EC756CF" w14:textId="77777777" w:rsidR="005B5A60" w:rsidRPr="00F41DD4" w:rsidRDefault="005B5A60" w:rsidP="00F1137E">
            <w:pPr>
              <w:suppressAutoHyphens w:val="0"/>
              <w:spacing w:after="0" w:line="240" w:lineRule="auto"/>
              <w:jc w:val="center"/>
              <w:rPr>
                <w:rFonts w:ascii="Arial" w:eastAsia="Times New Roman" w:hAnsi="Arial" w:cs="Arial"/>
                <w:color w:val="FFFFFF" w:themeColor="background1"/>
                <w:sz w:val="16"/>
                <w:szCs w:val="16"/>
                <w:lang w:eastAsia="es-ES"/>
              </w:rPr>
            </w:pPr>
            <w:r w:rsidRPr="00F41DD4">
              <w:rPr>
                <w:rFonts w:ascii="Arial" w:eastAsia="Times New Roman" w:hAnsi="Arial" w:cs="Arial"/>
                <w:color w:val="FFFFFF" w:themeColor="background1"/>
                <w:sz w:val="16"/>
                <w:szCs w:val="16"/>
                <w:lang w:eastAsia="es-ES"/>
              </w:rPr>
              <w:t>Prestador</w:t>
            </w:r>
          </w:p>
        </w:tc>
        <w:tc>
          <w:tcPr>
            <w:tcW w:w="0" w:type="auto"/>
            <w:vMerge w:val="restart"/>
            <w:shd w:val="clear" w:color="auto" w:fill="000000" w:themeFill="text1"/>
            <w:vAlign w:val="center"/>
          </w:tcPr>
          <w:p w14:paraId="305A1566" w14:textId="77777777" w:rsidR="005B5A60" w:rsidRPr="00F41DD4" w:rsidRDefault="005B5A60"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eastAsia="es-ES"/>
              </w:rPr>
            </w:pPr>
            <w:r w:rsidRPr="00F41DD4">
              <w:rPr>
                <w:rFonts w:ascii="Arial" w:eastAsia="Times New Roman" w:hAnsi="Arial" w:cs="Arial"/>
                <w:bCs w:val="0"/>
                <w:color w:val="FFFFFF" w:themeColor="background1"/>
                <w:sz w:val="16"/>
                <w:szCs w:val="16"/>
                <w:lang w:eastAsia="es-ES"/>
              </w:rPr>
              <w:t>CC tarifa anterior</w:t>
            </w:r>
          </w:p>
        </w:tc>
        <w:tc>
          <w:tcPr>
            <w:tcW w:w="0" w:type="auto"/>
            <w:vMerge w:val="restart"/>
            <w:shd w:val="clear" w:color="auto" w:fill="000000" w:themeFill="text1"/>
            <w:vAlign w:val="center"/>
          </w:tcPr>
          <w:p w14:paraId="0AF3A780" w14:textId="77777777" w:rsidR="005B5A60" w:rsidRPr="00F41DD4" w:rsidRDefault="005B5A60"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eastAsia="es-ES"/>
              </w:rPr>
            </w:pPr>
            <w:r w:rsidRPr="00F41DD4">
              <w:rPr>
                <w:rFonts w:ascii="Arial" w:eastAsia="Times New Roman" w:hAnsi="Arial" w:cs="Arial"/>
                <w:bCs w:val="0"/>
                <w:color w:val="FFFFFF" w:themeColor="background1"/>
                <w:sz w:val="16"/>
                <w:szCs w:val="16"/>
                <w:lang w:eastAsia="es-ES"/>
              </w:rPr>
              <w:t>CC Nueva tarifa</w:t>
            </w:r>
          </w:p>
        </w:tc>
        <w:tc>
          <w:tcPr>
            <w:tcW w:w="0" w:type="auto"/>
            <w:gridSpan w:val="2"/>
            <w:shd w:val="clear" w:color="auto" w:fill="000000" w:themeFill="text1"/>
            <w:vAlign w:val="center"/>
            <w:hideMark/>
          </w:tcPr>
          <w:p w14:paraId="406D8AE1" w14:textId="77777777" w:rsidR="005B5A60" w:rsidRPr="00F41DD4" w:rsidRDefault="005B5A60"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eastAsia="es-ES"/>
              </w:rPr>
            </w:pPr>
            <w:r w:rsidRPr="00F41DD4">
              <w:rPr>
                <w:rFonts w:ascii="Arial" w:eastAsia="Times New Roman" w:hAnsi="Arial" w:cs="Arial"/>
                <w:bCs w:val="0"/>
                <w:color w:val="FFFFFF" w:themeColor="background1"/>
                <w:sz w:val="16"/>
                <w:szCs w:val="16"/>
                <w:lang w:eastAsia="es-ES"/>
              </w:rPr>
              <w:t>Incremento</w:t>
            </w:r>
          </w:p>
        </w:tc>
        <w:tc>
          <w:tcPr>
            <w:tcW w:w="0" w:type="auto"/>
            <w:vMerge w:val="restart"/>
            <w:shd w:val="clear" w:color="auto" w:fill="000000" w:themeFill="text1"/>
          </w:tcPr>
          <w:p w14:paraId="4575A81D" w14:textId="77777777" w:rsidR="005B5A60" w:rsidRPr="00F41DD4" w:rsidRDefault="005B5A60"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16"/>
                <w:szCs w:val="16"/>
                <w:lang w:eastAsia="es-ES"/>
              </w:rPr>
            </w:pPr>
            <w:r w:rsidRPr="00F41DD4">
              <w:rPr>
                <w:rFonts w:ascii="Arial" w:eastAsia="Times New Roman" w:hAnsi="Arial" w:cs="Arial"/>
                <w:bCs w:val="0"/>
                <w:color w:val="FFFFFF" w:themeColor="background1"/>
                <w:sz w:val="16"/>
                <w:szCs w:val="16"/>
                <w:lang w:eastAsia="es-ES"/>
              </w:rPr>
              <w:t>% Suscriptores subsidiables</w:t>
            </w:r>
          </w:p>
        </w:tc>
      </w:tr>
      <w:tr w:rsidR="0085775F" w:rsidRPr="00F41DD4" w14:paraId="37843D6F" w14:textId="77777777" w:rsidTr="005B5A60">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Merge/>
          </w:tcPr>
          <w:p w14:paraId="3C2986CE" w14:textId="77777777" w:rsidR="005B5A60" w:rsidRPr="00F41DD4" w:rsidRDefault="005B5A60" w:rsidP="00F1137E">
            <w:pPr>
              <w:suppressAutoHyphens w:val="0"/>
              <w:spacing w:after="0" w:line="240" w:lineRule="auto"/>
              <w:rPr>
                <w:rFonts w:ascii="Arial" w:eastAsia="Times New Roman" w:hAnsi="Arial" w:cs="Arial"/>
                <w:color w:val="000000"/>
                <w:sz w:val="16"/>
                <w:szCs w:val="16"/>
                <w:lang w:eastAsia="es-ES"/>
              </w:rPr>
            </w:pPr>
          </w:p>
        </w:tc>
        <w:tc>
          <w:tcPr>
            <w:tcW w:w="0" w:type="auto"/>
            <w:vMerge/>
            <w:shd w:val="clear" w:color="auto" w:fill="000000" w:themeFill="text1"/>
            <w:vAlign w:val="center"/>
          </w:tcPr>
          <w:p w14:paraId="20256E78" w14:textId="77777777" w:rsidR="005B5A60" w:rsidRPr="00F41DD4" w:rsidRDefault="005B5A60" w:rsidP="00F113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16"/>
                <w:szCs w:val="16"/>
                <w:lang w:eastAsia="es-ES"/>
              </w:rPr>
            </w:pPr>
          </w:p>
        </w:tc>
        <w:tc>
          <w:tcPr>
            <w:tcW w:w="0" w:type="auto"/>
            <w:vMerge/>
            <w:shd w:val="clear" w:color="auto" w:fill="000000" w:themeFill="text1"/>
            <w:vAlign w:val="center"/>
          </w:tcPr>
          <w:p w14:paraId="570BBF12" w14:textId="77777777" w:rsidR="005B5A60" w:rsidRPr="00F41DD4" w:rsidRDefault="005B5A60" w:rsidP="00F113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16"/>
                <w:szCs w:val="16"/>
                <w:lang w:eastAsia="es-ES"/>
              </w:rPr>
            </w:pPr>
          </w:p>
        </w:tc>
        <w:tc>
          <w:tcPr>
            <w:tcW w:w="0" w:type="auto"/>
            <w:shd w:val="clear" w:color="auto" w:fill="000000" w:themeFill="text1"/>
            <w:vAlign w:val="center"/>
            <w:hideMark/>
          </w:tcPr>
          <w:p w14:paraId="78ADE855" w14:textId="77777777" w:rsidR="005B5A60" w:rsidRPr="00F41DD4" w:rsidRDefault="005B5A60" w:rsidP="00F113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16"/>
                <w:szCs w:val="16"/>
                <w:lang w:eastAsia="es-ES"/>
              </w:rPr>
            </w:pPr>
            <w:r w:rsidRPr="00F41DD4">
              <w:rPr>
                <w:rFonts w:ascii="Arial" w:eastAsia="Times New Roman" w:hAnsi="Arial" w:cs="Arial"/>
                <w:b/>
                <w:bCs/>
                <w:color w:val="FFFFFF" w:themeColor="background1"/>
                <w:sz w:val="16"/>
                <w:szCs w:val="16"/>
                <w:lang w:eastAsia="es-ES"/>
              </w:rPr>
              <w:t>$</w:t>
            </w:r>
          </w:p>
        </w:tc>
        <w:tc>
          <w:tcPr>
            <w:tcW w:w="0" w:type="auto"/>
            <w:shd w:val="clear" w:color="auto" w:fill="000000" w:themeFill="text1"/>
            <w:vAlign w:val="center"/>
            <w:hideMark/>
          </w:tcPr>
          <w:p w14:paraId="42B6FA11" w14:textId="77777777" w:rsidR="005B5A60" w:rsidRPr="00F41DD4" w:rsidRDefault="005B5A60" w:rsidP="00F113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16"/>
                <w:szCs w:val="16"/>
                <w:lang w:eastAsia="es-ES"/>
              </w:rPr>
            </w:pPr>
            <w:r w:rsidRPr="00F41DD4">
              <w:rPr>
                <w:rFonts w:ascii="Arial" w:eastAsia="Times New Roman" w:hAnsi="Arial" w:cs="Arial"/>
                <w:b/>
                <w:bCs/>
                <w:color w:val="FFFFFF" w:themeColor="background1"/>
                <w:sz w:val="16"/>
                <w:szCs w:val="16"/>
                <w:lang w:eastAsia="es-ES"/>
              </w:rPr>
              <w:t>%</w:t>
            </w:r>
          </w:p>
        </w:tc>
        <w:tc>
          <w:tcPr>
            <w:tcW w:w="0" w:type="auto"/>
            <w:vMerge/>
            <w:shd w:val="clear" w:color="auto" w:fill="000000" w:themeFill="text1"/>
          </w:tcPr>
          <w:p w14:paraId="00A43B51" w14:textId="77777777" w:rsidR="005B5A60" w:rsidRPr="00F41DD4" w:rsidRDefault="005B5A60" w:rsidP="00F113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16"/>
                <w:szCs w:val="16"/>
                <w:lang w:eastAsia="es-ES"/>
              </w:rPr>
            </w:pPr>
          </w:p>
        </w:tc>
      </w:tr>
      <w:tr w:rsidR="005B5A60" w:rsidRPr="00F41DD4" w14:paraId="4F149A78"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735AF34"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Manzanares</w:t>
            </w:r>
          </w:p>
        </w:tc>
        <w:tc>
          <w:tcPr>
            <w:tcW w:w="0" w:type="auto"/>
            <w:noWrap/>
            <w:vAlign w:val="center"/>
          </w:tcPr>
          <w:p w14:paraId="118F4811"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1.432,28</w:t>
            </w:r>
          </w:p>
        </w:tc>
        <w:tc>
          <w:tcPr>
            <w:tcW w:w="0" w:type="auto"/>
            <w:noWrap/>
            <w:vAlign w:val="center"/>
          </w:tcPr>
          <w:p w14:paraId="40CC766A"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1.516,18</w:t>
            </w:r>
          </w:p>
        </w:tc>
        <w:tc>
          <w:tcPr>
            <w:tcW w:w="0" w:type="auto"/>
            <w:noWrap/>
            <w:vAlign w:val="center"/>
          </w:tcPr>
          <w:p w14:paraId="7EE789DC"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83,90</w:t>
            </w:r>
          </w:p>
        </w:tc>
        <w:tc>
          <w:tcPr>
            <w:tcW w:w="0" w:type="auto"/>
            <w:noWrap/>
            <w:vAlign w:val="center"/>
          </w:tcPr>
          <w:p w14:paraId="13A0B675"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5,86%</w:t>
            </w:r>
          </w:p>
        </w:tc>
        <w:tc>
          <w:tcPr>
            <w:tcW w:w="0" w:type="auto"/>
            <w:vAlign w:val="center"/>
          </w:tcPr>
          <w:p w14:paraId="178471F6"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88,5%</w:t>
            </w:r>
          </w:p>
        </w:tc>
      </w:tr>
      <w:tr w:rsidR="005B5A60" w:rsidRPr="00F41DD4" w14:paraId="05956297"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476DEF5"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Aguadas</w:t>
            </w:r>
          </w:p>
        </w:tc>
        <w:tc>
          <w:tcPr>
            <w:tcW w:w="0" w:type="auto"/>
            <w:noWrap/>
            <w:vAlign w:val="center"/>
          </w:tcPr>
          <w:p w14:paraId="3F545663"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920,78</w:t>
            </w:r>
          </w:p>
        </w:tc>
        <w:tc>
          <w:tcPr>
            <w:tcW w:w="0" w:type="auto"/>
            <w:noWrap/>
            <w:vAlign w:val="center"/>
          </w:tcPr>
          <w:p w14:paraId="2182F7B2"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1.008,29</w:t>
            </w:r>
          </w:p>
        </w:tc>
        <w:tc>
          <w:tcPr>
            <w:tcW w:w="0" w:type="auto"/>
            <w:noWrap/>
            <w:vAlign w:val="center"/>
          </w:tcPr>
          <w:p w14:paraId="38653870"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87,51</w:t>
            </w:r>
          </w:p>
        </w:tc>
        <w:tc>
          <w:tcPr>
            <w:tcW w:w="0" w:type="auto"/>
            <w:noWrap/>
            <w:vAlign w:val="center"/>
          </w:tcPr>
          <w:p w14:paraId="1E32F330"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9,50%</w:t>
            </w:r>
          </w:p>
        </w:tc>
        <w:tc>
          <w:tcPr>
            <w:tcW w:w="0" w:type="auto"/>
            <w:vAlign w:val="center"/>
          </w:tcPr>
          <w:p w14:paraId="23A82B64"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90%</w:t>
            </w:r>
          </w:p>
        </w:tc>
      </w:tr>
      <w:tr w:rsidR="005B5A60" w:rsidRPr="00F41DD4" w14:paraId="2FAB8A01"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EF3E45D"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Marmato</w:t>
            </w:r>
          </w:p>
        </w:tc>
        <w:tc>
          <w:tcPr>
            <w:tcW w:w="0" w:type="auto"/>
            <w:noWrap/>
            <w:vAlign w:val="center"/>
          </w:tcPr>
          <w:p w14:paraId="7D8CB5BF"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299,27</w:t>
            </w:r>
          </w:p>
        </w:tc>
        <w:tc>
          <w:tcPr>
            <w:tcW w:w="0" w:type="auto"/>
            <w:noWrap/>
            <w:vAlign w:val="center"/>
          </w:tcPr>
          <w:p w14:paraId="1A256B28"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353,76</w:t>
            </w:r>
          </w:p>
        </w:tc>
        <w:tc>
          <w:tcPr>
            <w:tcW w:w="0" w:type="auto"/>
            <w:noWrap/>
            <w:vAlign w:val="center"/>
          </w:tcPr>
          <w:p w14:paraId="288CA04B"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54,49</w:t>
            </w:r>
          </w:p>
        </w:tc>
        <w:tc>
          <w:tcPr>
            <w:tcW w:w="0" w:type="auto"/>
            <w:noWrap/>
            <w:vAlign w:val="center"/>
          </w:tcPr>
          <w:p w14:paraId="35EE3104"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18,21%</w:t>
            </w:r>
          </w:p>
        </w:tc>
        <w:tc>
          <w:tcPr>
            <w:tcW w:w="0" w:type="auto"/>
            <w:vAlign w:val="center"/>
          </w:tcPr>
          <w:p w14:paraId="0DDB4325"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86,7%</w:t>
            </w:r>
          </w:p>
        </w:tc>
      </w:tr>
      <w:tr w:rsidR="005B5A60" w:rsidRPr="00F41DD4" w14:paraId="300A97E9"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2DA1E9B"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Ginebra</w:t>
            </w:r>
          </w:p>
        </w:tc>
        <w:tc>
          <w:tcPr>
            <w:tcW w:w="0" w:type="auto"/>
            <w:noWrap/>
            <w:vAlign w:val="center"/>
          </w:tcPr>
          <w:p w14:paraId="64D4FCC5"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931,00</w:t>
            </w:r>
          </w:p>
        </w:tc>
        <w:tc>
          <w:tcPr>
            <w:tcW w:w="0" w:type="auto"/>
            <w:noWrap/>
            <w:vAlign w:val="center"/>
          </w:tcPr>
          <w:p w14:paraId="59F1F0F3"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1.142,70</w:t>
            </w:r>
          </w:p>
        </w:tc>
        <w:tc>
          <w:tcPr>
            <w:tcW w:w="0" w:type="auto"/>
            <w:noWrap/>
            <w:vAlign w:val="center"/>
          </w:tcPr>
          <w:p w14:paraId="31B57CE2"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211,70</w:t>
            </w:r>
          </w:p>
        </w:tc>
        <w:tc>
          <w:tcPr>
            <w:tcW w:w="0" w:type="auto"/>
            <w:noWrap/>
            <w:vAlign w:val="center"/>
          </w:tcPr>
          <w:p w14:paraId="1A84C571"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22,74%</w:t>
            </w:r>
          </w:p>
        </w:tc>
        <w:tc>
          <w:tcPr>
            <w:tcW w:w="0" w:type="auto"/>
            <w:vAlign w:val="center"/>
          </w:tcPr>
          <w:p w14:paraId="729743A2"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95%</w:t>
            </w:r>
          </w:p>
        </w:tc>
      </w:tr>
      <w:tr w:rsidR="005B5A60" w:rsidRPr="00F41DD4" w14:paraId="46A4D304"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1729B71"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Dagua</w:t>
            </w:r>
          </w:p>
        </w:tc>
        <w:tc>
          <w:tcPr>
            <w:tcW w:w="0" w:type="auto"/>
            <w:noWrap/>
            <w:vAlign w:val="center"/>
          </w:tcPr>
          <w:p w14:paraId="44C1F0B4"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704,00</w:t>
            </w:r>
          </w:p>
        </w:tc>
        <w:tc>
          <w:tcPr>
            <w:tcW w:w="0" w:type="auto"/>
            <w:vAlign w:val="center"/>
          </w:tcPr>
          <w:p w14:paraId="5F3BFB23"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886,59</w:t>
            </w:r>
          </w:p>
        </w:tc>
        <w:tc>
          <w:tcPr>
            <w:tcW w:w="0" w:type="auto"/>
            <w:noWrap/>
            <w:vAlign w:val="center"/>
          </w:tcPr>
          <w:p w14:paraId="1B1E4E13"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182,59</w:t>
            </w:r>
          </w:p>
        </w:tc>
        <w:tc>
          <w:tcPr>
            <w:tcW w:w="0" w:type="auto"/>
            <w:noWrap/>
            <w:vAlign w:val="center"/>
          </w:tcPr>
          <w:p w14:paraId="74A5F901"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25,94%</w:t>
            </w:r>
          </w:p>
        </w:tc>
        <w:tc>
          <w:tcPr>
            <w:tcW w:w="0" w:type="auto"/>
            <w:vAlign w:val="center"/>
          </w:tcPr>
          <w:p w14:paraId="1E4E8DDB"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96%</w:t>
            </w:r>
          </w:p>
        </w:tc>
      </w:tr>
      <w:tr w:rsidR="005B5A60" w:rsidRPr="00F41DD4" w14:paraId="23FF15FD"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C400CBB"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Victoria</w:t>
            </w:r>
          </w:p>
        </w:tc>
        <w:tc>
          <w:tcPr>
            <w:tcW w:w="0" w:type="auto"/>
            <w:noWrap/>
            <w:vAlign w:val="center"/>
          </w:tcPr>
          <w:p w14:paraId="00353855"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2.042,46</w:t>
            </w:r>
          </w:p>
        </w:tc>
        <w:tc>
          <w:tcPr>
            <w:tcW w:w="0" w:type="auto"/>
            <w:noWrap/>
            <w:vAlign w:val="center"/>
          </w:tcPr>
          <w:p w14:paraId="14BEB28E"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2.580,67</w:t>
            </w:r>
          </w:p>
        </w:tc>
        <w:tc>
          <w:tcPr>
            <w:tcW w:w="0" w:type="auto"/>
            <w:noWrap/>
            <w:vAlign w:val="center"/>
          </w:tcPr>
          <w:p w14:paraId="72D4A25D"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538,21</w:t>
            </w:r>
          </w:p>
        </w:tc>
        <w:tc>
          <w:tcPr>
            <w:tcW w:w="0" w:type="auto"/>
            <w:noWrap/>
            <w:vAlign w:val="center"/>
          </w:tcPr>
          <w:p w14:paraId="6265BB81"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26,35%</w:t>
            </w:r>
          </w:p>
        </w:tc>
        <w:tc>
          <w:tcPr>
            <w:tcW w:w="0" w:type="auto"/>
            <w:vAlign w:val="center"/>
          </w:tcPr>
          <w:p w14:paraId="73D741AA"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91,4%</w:t>
            </w:r>
          </w:p>
        </w:tc>
      </w:tr>
      <w:tr w:rsidR="005B5A60" w:rsidRPr="00F41DD4" w14:paraId="0D50B20C"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BFB4EE0"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Trujillo</w:t>
            </w:r>
          </w:p>
        </w:tc>
        <w:tc>
          <w:tcPr>
            <w:tcW w:w="0" w:type="auto"/>
            <w:noWrap/>
            <w:vAlign w:val="center"/>
          </w:tcPr>
          <w:p w14:paraId="430D912F"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857,00</w:t>
            </w:r>
          </w:p>
        </w:tc>
        <w:tc>
          <w:tcPr>
            <w:tcW w:w="0" w:type="auto"/>
            <w:vAlign w:val="center"/>
          </w:tcPr>
          <w:p w14:paraId="7A879F8C"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1.087,07</w:t>
            </w:r>
          </w:p>
        </w:tc>
        <w:tc>
          <w:tcPr>
            <w:tcW w:w="0" w:type="auto"/>
            <w:noWrap/>
            <w:vAlign w:val="center"/>
          </w:tcPr>
          <w:p w14:paraId="4000B825"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230,07</w:t>
            </w:r>
          </w:p>
        </w:tc>
        <w:tc>
          <w:tcPr>
            <w:tcW w:w="0" w:type="auto"/>
            <w:noWrap/>
            <w:vAlign w:val="center"/>
          </w:tcPr>
          <w:p w14:paraId="76A527B3"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26,85%</w:t>
            </w:r>
          </w:p>
        </w:tc>
        <w:tc>
          <w:tcPr>
            <w:tcW w:w="0" w:type="auto"/>
            <w:vAlign w:val="center"/>
          </w:tcPr>
          <w:p w14:paraId="38F0EA13"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96%</w:t>
            </w:r>
          </w:p>
        </w:tc>
      </w:tr>
      <w:tr w:rsidR="005B5A60" w:rsidRPr="00F41DD4" w14:paraId="220E7955"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CB3359"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Marquetalia</w:t>
            </w:r>
          </w:p>
        </w:tc>
        <w:tc>
          <w:tcPr>
            <w:tcW w:w="0" w:type="auto"/>
            <w:noWrap/>
            <w:vAlign w:val="center"/>
          </w:tcPr>
          <w:p w14:paraId="6D7DD7FD"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1.323,02</w:t>
            </w:r>
          </w:p>
        </w:tc>
        <w:tc>
          <w:tcPr>
            <w:tcW w:w="0" w:type="auto"/>
            <w:noWrap/>
            <w:vAlign w:val="center"/>
          </w:tcPr>
          <w:p w14:paraId="0FD3EC17"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1.698,15</w:t>
            </w:r>
          </w:p>
        </w:tc>
        <w:tc>
          <w:tcPr>
            <w:tcW w:w="0" w:type="auto"/>
            <w:noWrap/>
            <w:vAlign w:val="center"/>
          </w:tcPr>
          <w:p w14:paraId="5014E67A"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375,13</w:t>
            </w:r>
          </w:p>
        </w:tc>
        <w:tc>
          <w:tcPr>
            <w:tcW w:w="0" w:type="auto"/>
            <w:noWrap/>
            <w:vAlign w:val="center"/>
          </w:tcPr>
          <w:p w14:paraId="4CDAB208"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28,35%</w:t>
            </w:r>
          </w:p>
        </w:tc>
        <w:tc>
          <w:tcPr>
            <w:tcW w:w="0" w:type="auto"/>
            <w:vAlign w:val="center"/>
          </w:tcPr>
          <w:p w14:paraId="7CECC354"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93,5%</w:t>
            </w:r>
          </w:p>
        </w:tc>
      </w:tr>
      <w:tr w:rsidR="005B5A60" w:rsidRPr="00F41DD4" w14:paraId="58EE7917"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2051899F"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Filadelfia</w:t>
            </w:r>
          </w:p>
        </w:tc>
        <w:tc>
          <w:tcPr>
            <w:tcW w:w="0" w:type="auto"/>
            <w:noWrap/>
            <w:vAlign w:val="center"/>
          </w:tcPr>
          <w:p w14:paraId="73196722"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1.782,55</w:t>
            </w:r>
          </w:p>
        </w:tc>
        <w:tc>
          <w:tcPr>
            <w:tcW w:w="0" w:type="auto"/>
            <w:noWrap/>
            <w:vAlign w:val="center"/>
          </w:tcPr>
          <w:p w14:paraId="30968368"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2.371,50</w:t>
            </w:r>
          </w:p>
        </w:tc>
        <w:tc>
          <w:tcPr>
            <w:tcW w:w="0" w:type="auto"/>
            <w:noWrap/>
            <w:vAlign w:val="center"/>
          </w:tcPr>
          <w:p w14:paraId="193BF098"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588,95</w:t>
            </w:r>
          </w:p>
        </w:tc>
        <w:tc>
          <w:tcPr>
            <w:tcW w:w="0" w:type="auto"/>
            <w:noWrap/>
            <w:vAlign w:val="center"/>
          </w:tcPr>
          <w:p w14:paraId="2B89B975"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33,04%</w:t>
            </w:r>
          </w:p>
        </w:tc>
        <w:tc>
          <w:tcPr>
            <w:tcW w:w="0" w:type="auto"/>
            <w:vAlign w:val="center"/>
          </w:tcPr>
          <w:p w14:paraId="5D9C86DB"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93,5%</w:t>
            </w:r>
          </w:p>
        </w:tc>
      </w:tr>
      <w:tr w:rsidR="005B5A60" w:rsidRPr="00F41DD4" w14:paraId="42FAB73F"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FA85905"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San Pedro</w:t>
            </w:r>
          </w:p>
        </w:tc>
        <w:tc>
          <w:tcPr>
            <w:tcW w:w="0" w:type="auto"/>
            <w:noWrap/>
            <w:vAlign w:val="center"/>
          </w:tcPr>
          <w:p w14:paraId="086C03B7"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648,00</w:t>
            </w:r>
          </w:p>
        </w:tc>
        <w:tc>
          <w:tcPr>
            <w:tcW w:w="0" w:type="auto"/>
            <w:vAlign w:val="center"/>
          </w:tcPr>
          <w:p w14:paraId="32D7305D"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865,52</w:t>
            </w:r>
          </w:p>
        </w:tc>
        <w:tc>
          <w:tcPr>
            <w:tcW w:w="0" w:type="auto"/>
            <w:noWrap/>
            <w:vAlign w:val="center"/>
          </w:tcPr>
          <w:p w14:paraId="0467320F"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217,52</w:t>
            </w:r>
          </w:p>
        </w:tc>
        <w:tc>
          <w:tcPr>
            <w:tcW w:w="0" w:type="auto"/>
            <w:noWrap/>
            <w:vAlign w:val="center"/>
          </w:tcPr>
          <w:p w14:paraId="05F82DDD"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33,57%</w:t>
            </w:r>
          </w:p>
        </w:tc>
        <w:tc>
          <w:tcPr>
            <w:tcW w:w="0" w:type="auto"/>
            <w:vAlign w:val="center"/>
          </w:tcPr>
          <w:p w14:paraId="1D04248B"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97%</w:t>
            </w:r>
          </w:p>
        </w:tc>
      </w:tr>
      <w:tr w:rsidR="005B5A60" w:rsidRPr="00F41DD4" w14:paraId="466AAFD7"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54C20E"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Candelaria</w:t>
            </w:r>
          </w:p>
        </w:tc>
        <w:tc>
          <w:tcPr>
            <w:tcW w:w="0" w:type="auto"/>
            <w:noWrap/>
            <w:vAlign w:val="center"/>
          </w:tcPr>
          <w:p w14:paraId="79A56893"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541,00</w:t>
            </w:r>
          </w:p>
        </w:tc>
        <w:tc>
          <w:tcPr>
            <w:tcW w:w="0" w:type="auto"/>
            <w:vAlign w:val="center"/>
          </w:tcPr>
          <w:p w14:paraId="59A9D945"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740,46</w:t>
            </w:r>
          </w:p>
        </w:tc>
        <w:tc>
          <w:tcPr>
            <w:tcW w:w="0" w:type="auto"/>
            <w:noWrap/>
            <w:vAlign w:val="center"/>
          </w:tcPr>
          <w:p w14:paraId="64010E4C"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199,46</w:t>
            </w:r>
          </w:p>
        </w:tc>
        <w:tc>
          <w:tcPr>
            <w:tcW w:w="0" w:type="auto"/>
            <w:noWrap/>
            <w:vAlign w:val="center"/>
          </w:tcPr>
          <w:p w14:paraId="178E5879"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36,87%</w:t>
            </w:r>
          </w:p>
        </w:tc>
        <w:tc>
          <w:tcPr>
            <w:tcW w:w="0" w:type="auto"/>
            <w:vAlign w:val="center"/>
          </w:tcPr>
          <w:p w14:paraId="4AE4CBC9"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97%</w:t>
            </w:r>
          </w:p>
        </w:tc>
      </w:tr>
      <w:tr w:rsidR="005B5A60" w:rsidRPr="00F41DD4" w14:paraId="59E0DFD4"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5E8B26F"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Neira</w:t>
            </w:r>
          </w:p>
        </w:tc>
        <w:tc>
          <w:tcPr>
            <w:tcW w:w="0" w:type="auto"/>
            <w:noWrap/>
            <w:vAlign w:val="center"/>
          </w:tcPr>
          <w:p w14:paraId="4B12124F"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961,28</w:t>
            </w:r>
          </w:p>
        </w:tc>
        <w:tc>
          <w:tcPr>
            <w:tcW w:w="0" w:type="auto"/>
            <w:vAlign w:val="center"/>
          </w:tcPr>
          <w:p w14:paraId="0F552D34"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1.335,80</w:t>
            </w:r>
          </w:p>
        </w:tc>
        <w:tc>
          <w:tcPr>
            <w:tcW w:w="0" w:type="auto"/>
            <w:noWrap/>
            <w:vAlign w:val="center"/>
          </w:tcPr>
          <w:p w14:paraId="51B3E8D3"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374,52</w:t>
            </w:r>
          </w:p>
        </w:tc>
        <w:tc>
          <w:tcPr>
            <w:tcW w:w="0" w:type="auto"/>
            <w:noWrap/>
            <w:vAlign w:val="center"/>
          </w:tcPr>
          <w:p w14:paraId="7DF7C4AF"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38,96%</w:t>
            </w:r>
          </w:p>
        </w:tc>
        <w:tc>
          <w:tcPr>
            <w:tcW w:w="0" w:type="auto"/>
            <w:vAlign w:val="center"/>
          </w:tcPr>
          <w:p w14:paraId="25416C34"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93%</w:t>
            </w:r>
          </w:p>
        </w:tc>
      </w:tr>
      <w:tr w:rsidR="005B5A60" w:rsidRPr="00F41DD4" w14:paraId="6A8036AB"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2F7B929"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Yotoco</w:t>
            </w:r>
          </w:p>
        </w:tc>
        <w:tc>
          <w:tcPr>
            <w:tcW w:w="0" w:type="auto"/>
            <w:noWrap/>
            <w:vAlign w:val="center"/>
          </w:tcPr>
          <w:p w14:paraId="14871803"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729,00</w:t>
            </w:r>
          </w:p>
        </w:tc>
        <w:tc>
          <w:tcPr>
            <w:tcW w:w="0" w:type="auto"/>
            <w:vAlign w:val="center"/>
          </w:tcPr>
          <w:p w14:paraId="1DB0F4D2"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1.062,86</w:t>
            </w:r>
          </w:p>
        </w:tc>
        <w:tc>
          <w:tcPr>
            <w:tcW w:w="0" w:type="auto"/>
            <w:noWrap/>
            <w:vAlign w:val="center"/>
          </w:tcPr>
          <w:p w14:paraId="28ACEBF1"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333,86</w:t>
            </w:r>
          </w:p>
        </w:tc>
        <w:tc>
          <w:tcPr>
            <w:tcW w:w="0" w:type="auto"/>
            <w:noWrap/>
            <w:vAlign w:val="center"/>
          </w:tcPr>
          <w:p w14:paraId="0CE43340"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45,80%</w:t>
            </w:r>
          </w:p>
        </w:tc>
        <w:tc>
          <w:tcPr>
            <w:tcW w:w="0" w:type="auto"/>
            <w:vAlign w:val="center"/>
          </w:tcPr>
          <w:p w14:paraId="298EE8A8"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97%</w:t>
            </w:r>
          </w:p>
        </w:tc>
      </w:tr>
      <w:tr w:rsidR="005B5A60" w:rsidRPr="00F41DD4" w14:paraId="2086488A"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3BE1C74"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Alcalá</w:t>
            </w:r>
          </w:p>
        </w:tc>
        <w:tc>
          <w:tcPr>
            <w:tcW w:w="0" w:type="auto"/>
            <w:noWrap/>
            <w:vAlign w:val="center"/>
          </w:tcPr>
          <w:p w14:paraId="3F568248"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697,00</w:t>
            </w:r>
          </w:p>
        </w:tc>
        <w:tc>
          <w:tcPr>
            <w:tcW w:w="0" w:type="auto"/>
            <w:vAlign w:val="center"/>
          </w:tcPr>
          <w:p w14:paraId="74D0CC76"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1.042,33</w:t>
            </w:r>
          </w:p>
        </w:tc>
        <w:tc>
          <w:tcPr>
            <w:tcW w:w="0" w:type="auto"/>
            <w:noWrap/>
            <w:vAlign w:val="center"/>
          </w:tcPr>
          <w:p w14:paraId="0940AF93"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345,33</w:t>
            </w:r>
          </w:p>
        </w:tc>
        <w:tc>
          <w:tcPr>
            <w:tcW w:w="0" w:type="auto"/>
            <w:noWrap/>
            <w:vAlign w:val="center"/>
          </w:tcPr>
          <w:p w14:paraId="119C52AD"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49,55%</w:t>
            </w:r>
          </w:p>
        </w:tc>
        <w:tc>
          <w:tcPr>
            <w:tcW w:w="0" w:type="auto"/>
            <w:vAlign w:val="center"/>
          </w:tcPr>
          <w:p w14:paraId="351C7A22"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98%</w:t>
            </w:r>
          </w:p>
        </w:tc>
      </w:tr>
      <w:tr w:rsidR="005B5A60" w:rsidRPr="00F41DD4" w14:paraId="670C11F7"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A9995F8"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 xml:space="preserve">Aguas Y Aseo De El Peñol E.S.P. </w:t>
            </w:r>
          </w:p>
        </w:tc>
        <w:tc>
          <w:tcPr>
            <w:tcW w:w="0" w:type="auto"/>
            <w:noWrap/>
            <w:vAlign w:val="center"/>
          </w:tcPr>
          <w:p w14:paraId="511B4201"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639,00</w:t>
            </w:r>
          </w:p>
        </w:tc>
        <w:tc>
          <w:tcPr>
            <w:tcW w:w="0" w:type="auto"/>
            <w:vAlign w:val="center"/>
          </w:tcPr>
          <w:p w14:paraId="1DC00452"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973,40</w:t>
            </w:r>
          </w:p>
        </w:tc>
        <w:tc>
          <w:tcPr>
            <w:tcW w:w="0" w:type="auto"/>
            <w:noWrap/>
            <w:vAlign w:val="center"/>
          </w:tcPr>
          <w:p w14:paraId="6A727D1A"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334,40</w:t>
            </w:r>
          </w:p>
        </w:tc>
        <w:tc>
          <w:tcPr>
            <w:tcW w:w="0" w:type="auto"/>
            <w:noWrap/>
            <w:vAlign w:val="center"/>
          </w:tcPr>
          <w:p w14:paraId="45363AF1"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52,33%</w:t>
            </w:r>
          </w:p>
        </w:tc>
        <w:tc>
          <w:tcPr>
            <w:tcW w:w="0" w:type="auto"/>
            <w:vAlign w:val="center"/>
          </w:tcPr>
          <w:p w14:paraId="4C8009FD"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86,5%</w:t>
            </w:r>
          </w:p>
        </w:tc>
      </w:tr>
      <w:tr w:rsidR="005B5A60" w:rsidRPr="00F41DD4" w14:paraId="35283AB3"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51A0F84"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Viges</w:t>
            </w:r>
          </w:p>
        </w:tc>
        <w:tc>
          <w:tcPr>
            <w:tcW w:w="0" w:type="auto"/>
            <w:noWrap/>
            <w:vAlign w:val="center"/>
          </w:tcPr>
          <w:p w14:paraId="63D20C2C"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801,00</w:t>
            </w:r>
          </w:p>
        </w:tc>
        <w:tc>
          <w:tcPr>
            <w:tcW w:w="0" w:type="auto"/>
            <w:vAlign w:val="center"/>
          </w:tcPr>
          <w:p w14:paraId="0C29F04B"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1.223,81</w:t>
            </w:r>
          </w:p>
        </w:tc>
        <w:tc>
          <w:tcPr>
            <w:tcW w:w="0" w:type="auto"/>
            <w:noWrap/>
            <w:vAlign w:val="center"/>
          </w:tcPr>
          <w:p w14:paraId="3FF42DD6"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422,81</w:t>
            </w:r>
          </w:p>
        </w:tc>
        <w:tc>
          <w:tcPr>
            <w:tcW w:w="0" w:type="auto"/>
            <w:noWrap/>
            <w:vAlign w:val="center"/>
          </w:tcPr>
          <w:p w14:paraId="158F3440"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52,79%</w:t>
            </w:r>
          </w:p>
        </w:tc>
        <w:tc>
          <w:tcPr>
            <w:tcW w:w="0" w:type="auto"/>
            <w:vAlign w:val="center"/>
          </w:tcPr>
          <w:p w14:paraId="31D435FF"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98%</w:t>
            </w:r>
          </w:p>
        </w:tc>
      </w:tr>
      <w:tr w:rsidR="005B5A60" w:rsidRPr="00F41DD4" w14:paraId="4BC629CA"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360AE4E"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Riofrio</w:t>
            </w:r>
          </w:p>
        </w:tc>
        <w:tc>
          <w:tcPr>
            <w:tcW w:w="0" w:type="auto"/>
            <w:noWrap/>
            <w:vAlign w:val="center"/>
          </w:tcPr>
          <w:p w14:paraId="0F0BD8E8"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901,00</w:t>
            </w:r>
          </w:p>
        </w:tc>
        <w:tc>
          <w:tcPr>
            <w:tcW w:w="0" w:type="auto"/>
            <w:vAlign w:val="center"/>
          </w:tcPr>
          <w:p w14:paraId="548CE557"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1.392,56</w:t>
            </w:r>
          </w:p>
        </w:tc>
        <w:tc>
          <w:tcPr>
            <w:tcW w:w="0" w:type="auto"/>
            <w:noWrap/>
            <w:vAlign w:val="center"/>
          </w:tcPr>
          <w:p w14:paraId="3C472920"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491,56</w:t>
            </w:r>
          </w:p>
        </w:tc>
        <w:tc>
          <w:tcPr>
            <w:tcW w:w="0" w:type="auto"/>
            <w:noWrap/>
            <w:vAlign w:val="center"/>
          </w:tcPr>
          <w:p w14:paraId="11018765"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54,56%</w:t>
            </w:r>
          </w:p>
        </w:tc>
        <w:tc>
          <w:tcPr>
            <w:tcW w:w="0" w:type="auto"/>
            <w:vAlign w:val="center"/>
          </w:tcPr>
          <w:p w14:paraId="02B3EE35"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99%</w:t>
            </w:r>
          </w:p>
        </w:tc>
      </w:tr>
      <w:tr w:rsidR="005B5A60" w:rsidRPr="00F41DD4" w14:paraId="34277F9C"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C3E0F9E"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Samaná</w:t>
            </w:r>
          </w:p>
        </w:tc>
        <w:tc>
          <w:tcPr>
            <w:tcW w:w="0" w:type="auto"/>
            <w:noWrap/>
            <w:vAlign w:val="center"/>
          </w:tcPr>
          <w:p w14:paraId="43E9D3B9"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1.348,65</w:t>
            </w:r>
          </w:p>
        </w:tc>
        <w:tc>
          <w:tcPr>
            <w:tcW w:w="0" w:type="auto"/>
            <w:vAlign w:val="center"/>
          </w:tcPr>
          <w:p w14:paraId="7C6C4A4D"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2.084,58</w:t>
            </w:r>
          </w:p>
        </w:tc>
        <w:tc>
          <w:tcPr>
            <w:tcW w:w="0" w:type="auto"/>
            <w:noWrap/>
            <w:vAlign w:val="center"/>
          </w:tcPr>
          <w:p w14:paraId="616B73F7"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735,93</w:t>
            </w:r>
          </w:p>
        </w:tc>
        <w:tc>
          <w:tcPr>
            <w:tcW w:w="0" w:type="auto"/>
            <w:noWrap/>
            <w:vAlign w:val="center"/>
          </w:tcPr>
          <w:p w14:paraId="724CBEA4"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54,57%</w:t>
            </w:r>
          </w:p>
        </w:tc>
        <w:tc>
          <w:tcPr>
            <w:tcW w:w="0" w:type="auto"/>
            <w:vAlign w:val="center"/>
          </w:tcPr>
          <w:p w14:paraId="053A99B6"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89,1%</w:t>
            </w:r>
          </w:p>
        </w:tc>
      </w:tr>
      <w:tr w:rsidR="005B5A60" w:rsidRPr="00F41DD4" w14:paraId="55F0AF41"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5748C1"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Viterbo</w:t>
            </w:r>
          </w:p>
        </w:tc>
        <w:tc>
          <w:tcPr>
            <w:tcW w:w="0" w:type="auto"/>
            <w:noWrap/>
            <w:vAlign w:val="center"/>
          </w:tcPr>
          <w:p w14:paraId="318F0016"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574,68</w:t>
            </w:r>
          </w:p>
        </w:tc>
        <w:tc>
          <w:tcPr>
            <w:tcW w:w="0" w:type="auto"/>
            <w:vAlign w:val="center"/>
          </w:tcPr>
          <w:p w14:paraId="56031C04"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905,81</w:t>
            </w:r>
          </w:p>
        </w:tc>
        <w:tc>
          <w:tcPr>
            <w:tcW w:w="0" w:type="auto"/>
            <w:noWrap/>
            <w:vAlign w:val="center"/>
          </w:tcPr>
          <w:p w14:paraId="50569EFE"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331,13</w:t>
            </w:r>
          </w:p>
        </w:tc>
        <w:tc>
          <w:tcPr>
            <w:tcW w:w="0" w:type="auto"/>
            <w:noWrap/>
            <w:vAlign w:val="center"/>
          </w:tcPr>
          <w:p w14:paraId="261E5270"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57,62%</w:t>
            </w:r>
          </w:p>
        </w:tc>
        <w:tc>
          <w:tcPr>
            <w:tcW w:w="0" w:type="auto"/>
            <w:vAlign w:val="center"/>
          </w:tcPr>
          <w:p w14:paraId="744D5632"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94%</w:t>
            </w:r>
          </w:p>
        </w:tc>
      </w:tr>
      <w:tr w:rsidR="005B5A60" w:rsidRPr="00F41DD4" w14:paraId="1E196D93"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D802A75"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El Águila</w:t>
            </w:r>
          </w:p>
        </w:tc>
        <w:tc>
          <w:tcPr>
            <w:tcW w:w="0" w:type="auto"/>
            <w:noWrap/>
            <w:vAlign w:val="center"/>
          </w:tcPr>
          <w:p w14:paraId="08E975D1"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857,00</w:t>
            </w:r>
          </w:p>
        </w:tc>
        <w:tc>
          <w:tcPr>
            <w:tcW w:w="0" w:type="auto"/>
            <w:vAlign w:val="center"/>
          </w:tcPr>
          <w:p w14:paraId="7F5985F3"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1.381,63</w:t>
            </w:r>
          </w:p>
        </w:tc>
        <w:tc>
          <w:tcPr>
            <w:tcW w:w="0" w:type="auto"/>
            <w:noWrap/>
            <w:vAlign w:val="center"/>
          </w:tcPr>
          <w:p w14:paraId="2874AFDE"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524,63</w:t>
            </w:r>
          </w:p>
        </w:tc>
        <w:tc>
          <w:tcPr>
            <w:tcW w:w="0" w:type="auto"/>
            <w:noWrap/>
            <w:vAlign w:val="center"/>
          </w:tcPr>
          <w:p w14:paraId="1F8BA367"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61,22%</w:t>
            </w:r>
          </w:p>
        </w:tc>
        <w:tc>
          <w:tcPr>
            <w:tcW w:w="0" w:type="auto"/>
            <w:vAlign w:val="center"/>
          </w:tcPr>
          <w:p w14:paraId="4B087265"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98%</w:t>
            </w:r>
          </w:p>
        </w:tc>
      </w:tr>
      <w:tr w:rsidR="005B5A60" w:rsidRPr="00F41DD4" w14:paraId="446B0D55"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08D74EC"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Secretaría de Servicios Públicos Domiciliarios del Municipio de Sasaima</w:t>
            </w:r>
          </w:p>
        </w:tc>
        <w:tc>
          <w:tcPr>
            <w:tcW w:w="0" w:type="auto"/>
            <w:noWrap/>
            <w:vAlign w:val="center"/>
          </w:tcPr>
          <w:p w14:paraId="5DCB5760"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199,89</w:t>
            </w:r>
          </w:p>
        </w:tc>
        <w:tc>
          <w:tcPr>
            <w:tcW w:w="0" w:type="auto"/>
            <w:vAlign w:val="center"/>
          </w:tcPr>
          <w:p w14:paraId="5CE3EF51"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331,57</w:t>
            </w:r>
          </w:p>
        </w:tc>
        <w:tc>
          <w:tcPr>
            <w:tcW w:w="0" w:type="auto"/>
            <w:noWrap/>
            <w:vAlign w:val="center"/>
          </w:tcPr>
          <w:p w14:paraId="2F60D06A"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131,68</w:t>
            </w:r>
          </w:p>
        </w:tc>
        <w:tc>
          <w:tcPr>
            <w:tcW w:w="0" w:type="auto"/>
            <w:noWrap/>
            <w:vAlign w:val="center"/>
          </w:tcPr>
          <w:p w14:paraId="3028521E"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65,88%</w:t>
            </w:r>
          </w:p>
        </w:tc>
        <w:tc>
          <w:tcPr>
            <w:tcW w:w="0" w:type="auto"/>
            <w:vAlign w:val="center"/>
          </w:tcPr>
          <w:p w14:paraId="15E31A0C"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83,6%</w:t>
            </w:r>
          </w:p>
        </w:tc>
      </w:tr>
      <w:tr w:rsidR="005B5A60" w:rsidRPr="00F41DD4" w14:paraId="43CFF4BD"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9EB60F3"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El Cairo</w:t>
            </w:r>
          </w:p>
        </w:tc>
        <w:tc>
          <w:tcPr>
            <w:tcW w:w="0" w:type="auto"/>
            <w:noWrap/>
            <w:vAlign w:val="center"/>
          </w:tcPr>
          <w:p w14:paraId="35F339C6"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817,00</w:t>
            </w:r>
          </w:p>
        </w:tc>
        <w:tc>
          <w:tcPr>
            <w:tcW w:w="0" w:type="auto"/>
            <w:vAlign w:val="center"/>
          </w:tcPr>
          <w:p w14:paraId="4EFC1F32"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1.372,48</w:t>
            </w:r>
          </w:p>
        </w:tc>
        <w:tc>
          <w:tcPr>
            <w:tcW w:w="0" w:type="auto"/>
            <w:noWrap/>
            <w:vAlign w:val="center"/>
          </w:tcPr>
          <w:p w14:paraId="394598D5"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555,48</w:t>
            </w:r>
          </w:p>
        </w:tc>
        <w:tc>
          <w:tcPr>
            <w:tcW w:w="0" w:type="auto"/>
            <w:noWrap/>
            <w:vAlign w:val="center"/>
          </w:tcPr>
          <w:p w14:paraId="3E04EAC9"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67,99%</w:t>
            </w:r>
          </w:p>
        </w:tc>
        <w:tc>
          <w:tcPr>
            <w:tcW w:w="0" w:type="auto"/>
            <w:vAlign w:val="center"/>
          </w:tcPr>
          <w:p w14:paraId="5DAFFED4"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97%</w:t>
            </w:r>
          </w:p>
        </w:tc>
      </w:tr>
      <w:tr w:rsidR="005B5A60" w:rsidRPr="00F41DD4" w14:paraId="3B18BC25"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BECDBD1"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Argelia</w:t>
            </w:r>
          </w:p>
        </w:tc>
        <w:tc>
          <w:tcPr>
            <w:tcW w:w="0" w:type="auto"/>
            <w:noWrap/>
            <w:vAlign w:val="center"/>
          </w:tcPr>
          <w:p w14:paraId="68B99CA4"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673,00</w:t>
            </w:r>
          </w:p>
        </w:tc>
        <w:tc>
          <w:tcPr>
            <w:tcW w:w="0" w:type="auto"/>
            <w:vAlign w:val="center"/>
          </w:tcPr>
          <w:p w14:paraId="33BB36DD"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1.158,30</w:t>
            </w:r>
          </w:p>
        </w:tc>
        <w:tc>
          <w:tcPr>
            <w:tcW w:w="0" w:type="auto"/>
            <w:noWrap/>
            <w:vAlign w:val="center"/>
          </w:tcPr>
          <w:p w14:paraId="30349CB8"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485,30</w:t>
            </w:r>
          </w:p>
        </w:tc>
        <w:tc>
          <w:tcPr>
            <w:tcW w:w="0" w:type="auto"/>
            <w:noWrap/>
            <w:vAlign w:val="center"/>
          </w:tcPr>
          <w:p w14:paraId="6D6D0FEA"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72,11%</w:t>
            </w:r>
          </w:p>
        </w:tc>
        <w:tc>
          <w:tcPr>
            <w:tcW w:w="0" w:type="auto"/>
            <w:vAlign w:val="center"/>
          </w:tcPr>
          <w:p w14:paraId="0C087261"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97%</w:t>
            </w:r>
          </w:p>
        </w:tc>
      </w:tr>
      <w:tr w:rsidR="005B5A60" w:rsidRPr="00F41DD4" w14:paraId="42B1ED51"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F6A72A"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Salamina</w:t>
            </w:r>
          </w:p>
        </w:tc>
        <w:tc>
          <w:tcPr>
            <w:tcW w:w="0" w:type="auto"/>
            <w:noWrap/>
            <w:vAlign w:val="center"/>
          </w:tcPr>
          <w:p w14:paraId="1777DA4A"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1.447,73</w:t>
            </w:r>
          </w:p>
        </w:tc>
        <w:tc>
          <w:tcPr>
            <w:tcW w:w="0" w:type="auto"/>
            <w:vAlign w:val="center"/>
          </w:tcPr>
          <w:p w14:paraId="6BFE0F2A"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2.564,63</w:t>
            </w:r>
          </w:p>
        </w:tc>
        <w:tc>
          <w:tcPr>
            <w:tcW w:w="0" w:type="auto"/>
            <w:noWrap/>
            <w:vAlign w:val="center"/>
          </w:tcPr>
          <w:p w14:paraId="0C98A6A3"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1.116,90</w:t>
            </w:r>
          </w:p>
        </w:tc>
        <w:tc>
          <w:tcPr>
            <w:tcW w:w="0" w:type="auto"/>
            <w:noWrap/>
            <w:vAlign w:val="center"/>
          </w:tcPr>
          <w:p w14:paraId="573D6FBD"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77,15%</w:t>
            </w:r>
          </w:p>
        </w:tc>
        <w:tc>
          <w:tcPr>
            <w:tcW w:w="0" w:type="auto"/>
            <w:vAlign w:val="center"/>
          </w:tcPr>
          <w:p w14:paraId="6AF48C29"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92%</w:t>
            </w:r>
          </w:p>
        </w:tc>
      </w:tr>
      <w:tr w:rsidR="005B5A60" w:rsidRPr="00F41DD4" w14:paraId="614B67E9"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EEA0FF9"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El Dovio</w:t>
            </w:r>
          </w:p>
        </w:tc>
        <w:tc>
          <w:tcPr>
            <w:tcW w:w="0" w:type="auto"/>
            <w:noWrap/>
            <w:vAlign w:val="center"/>
          </w:tcPr>
          <w:p w14:paraId="34738B3D"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773,00</w:t>
            </w:r>
          </w:p>
        </w:tc>
        <w:tc>
          <w:tcPr>
            <w:tcW w:w="0" w:type="auto"/>
            <w:vAlign w:val="center"/>
          </w:tcPr>
          <w:p w14:paraId="4FB17D73"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1.388,50</w:t>
            </w:r>
          </w:p>
        </w:tc>
        <w:tc>
          <w:tcPr>
            <w:tcW w:w="0" w:type="auto"/>
            <w:noWrap/>
            <w:vAlign w:val="center"/>
          </w:tcPr>
          <w:p w14:paraId="672679E5"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615,50</w:t>
            </w:r>
          </w:p>
        </w:tc>
        <w:tc>
          <w:tcPr>
            <w:tcW w:w="0" w:type="auto"/>
            <w:noWrap/>
            <w:vAlign w:val="center"/>
          </w:tcPr>
          <w:p w14:paraId="4A1F2D38"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79,62%</w:t>
            </w:r>
          </w:p>
        </w:tc>
        <w:tc>
          <w:tcPr>
            <w:tcW w:w="0" w:type="auto"/>
            <w:vAlign w:val="center"/>
          </w:tcPr>
          <w:p w14:paraId="29168DD2"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97%</w:t>
            </w:r>
          </w:p>
        </w:tc>
      </w:tr>
      <w:tr w:rsidR="005B5A60" w:rsidRPr="00F41DD4" w14:paraId="24A956B4"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24DE3F72"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Acuavalle - La Cumbre</w:t>
            </w:r>
          </w:p>
        </w:tc>
        <w:tc>
          <w:tcPr>
            <w:tcW w:w="0" w:type="auto"/>
            <w:noWrap/>
            <w:vAlign w:val="center"/>
          </w:tcPr>
          <w:p w14:paraId="7D34BE2B"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1.078,00</w:t>
            </w:r>
          </w:p>
        </w:tc>
        <w:tc>
          <w:tcPr>
            <w:tcW w:w="0" w:type="auto"/>
            <w:vAlign w:val="center"/>
          </w:tcPr>
          <w:p w14:paraId="6B707BF1"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2.033,23</w:t>
            </w:r>
          </w:p>
        </w:tc>
        <w:tc>
          <w:tcPr>
            <w:tcW w:w="0" w:type="auto"/>
            <w:noWrap/>
            <w:vAlign w:val="center"/>
          </w:tcPr>
          <w:p w14:paraId="554FC45C"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955,23</w:t>
            </w:r>
          </w:p>
        </w:tc>
        <w:tc>
          <w:tcPr>
            <w:tcW w:w="0" w:type="auto"/>
            <w:noWrap/>
            <w:vAlign w:val="center"/>
          </w:tcPr>
          <w:p w14:paraId="702CE858"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88,61%</w:t>
            </w:r>
          </w:p>
        </w:tc>
        <w:tc>
          <w:tcPr>
            <w:tcW w:w="0" w:type="auto"/>
            <w:vAlign w:val="center"/>
          </w:tcPr>
          <w:p w14:paraId="05DA5987"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91%</w:t>
            </w:r>
          </w:p>
        </w:tc>
      </w:tr>
      <w:tr w:rsidR="005B5A60" w:rsidRPr="00F41DD4" w14:paraId="251EF865"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F6FF5E2"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Empresa de Acueducto y Alcantarillado de Santa Ana ESP SA</w:t>
            </w:r>
          </w:p>
        </w:tc>
        <w:tc>
          <w:tcPr>
            <w:tcW w:w="0" w:type="auto"/>
            <w:noWrap/>
            <w:vAlign w:val="center"/>
          </w:tcPr>
          <w:p w14:paraId="5538A54F"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892,00</w:t>
            </w:r>
          </w:p>
        </w:tc>
        <w:tc>
          <w:tcPr>
            <w:tcW w:w="0" w:type="auto"/>
            <w:vAlign w:val="center"/>
          </w:tcPr>
          <w:p w14:paraId="792AA91A"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1.858,38</w:t>
            </w:r>
          </w:p>
        </w:tc>
        <w:tc>
          <w:tcPr>
            <w:tcW w:w="0" w:type="auto"/>
            <w:noWrap/>
            <w:vAlign w:val="center"/>
          </w:tcPr>
          <w:p w14:paraId="74A64FBD"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966,38</w:t>
            </w:r>
          </w:p>
        </w:tc>
        <w:tc>
          <w:tcPr>
            <w:tcW w:w="0" w:type="auto"/>
            <w:noWrap/>
            <w:vAlign w:val="center"/>
          </w:tcPr>
          <w:p w14:paraId="2B4E0B42"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108,34%</w:t>
            </w:r>
          </w:p>
        </w:tc>
        <w:tc>
          <w:tcPr>
            <w:tcW w:w="0" w:type="auto"/>
            <w:vAlign w:val="center"/>
          </w:tcPr>
          <w:p w14:paraId="6C12B7B8"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99%</w:t>
            </w:r>
          </w:p>
        </w:tc>
      </w:tr>
      <w:tr w:rsidR="005B5A60" w:rsidRPr="00F41DD4" w14:paraId="26495213"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02BF98F"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Empresa de Servicios Públicos del Municipio de Cucunuba</w:t>
            </w:r>
          </w:p>
        </w:tc>
        <w:tc>
          <w:tcPr>
            <w:tcW w:w="0" w:type="auto"/>
            <w:noWrap/>
            <w:vAlign w:val="center"/>
          </w:tcPr>
          <w:p w14:paraId="2211A5A3"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357,00</w:t>
            </w:r>
          </w:p>
        </w:tc>
        <w:tc>
          <w:tcPr>
            <w:tcW w:w="0" w:type="auto"/>
            <w:vAlign w:val="center"/>
          </w:tcPr>
          <w:p w14:paraId="1A0C2B05"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791,72</w:t>
            </w:r>
          </w:p>
        </w:tc>
        <w:tc>
          <w:tcPr>
            <w:tcW w:w="0" w:type="auto"/>
            <w:noWrap/>
            <w:vAlign w:val="center"/>
          </w:tcPr>
          <w:p w14:paraId="5FDB1942"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434,72</w:t>
            </w:r>
          </w:p>
        </w:tc>
        <w:tc>
          <w:tcPr>
            <w:tcW w:w="0" w:type="auto"/>
            <w:noWrap/>
            <w:vAlign w:val="center"/>
          </w:tcPr>
          <w:p w14:paraId="7364ECE3"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121,77%</w:t>
            </w:r>
          </w:p>
        </w:tc>
        <w:tc>
          <w:tcPr>
            <w:tcW w:w="0" w:type="auto"/>
            <w:vAlign w:val="center"/>
          </w:tcPr>
          <w:p w14:paraId="01E0C099"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91,3%</w:t>
            </w:r>
          </w:p>
        </w:tc>
      </w:tr>
      <w:tr w:rsidR="005B5A60" w:rsidRPr="00F41DD4" w14:paraId="3FCBE84B"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DE67FD"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Oficina de Servicios Públicos del Municipio de Gutiérrez</w:t>
            </w:r>
          </w:p>
        </w:tc>
        <w:tc>
          <w:tcPr>
            <w:tcW w:w="0" w:type="auto"/>
            <w:noWrap/>
            <w:vAlign w:val="center"/>
          </w:tcPr>
          <w:p w14:paraId="20483186"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212,00</w:t>
            </w:r>
          </w:p>
        </w:tc>
        <w:tc>
          <w:tcPr>
            <w:tcW w:w="0" w:type="auto"/>
            <w:vAlign w:val="center"/>
          </w:tcPr>
          <w:p w14:paraId="0CA0A8A4"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509,03</w:t>
            </w:r>
          </w:p>
        </w:tc>
        <w:tc>
          <w:tcPr>
            <w:tcW w:w="0" w:type="auto"/>
            <w:noWrap/>
            <w:vAlign w:val="center"/>
          </w:tcPr>
          <w:p w14:paraId="0A724F95"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297,03</w:t>
            </w:r>
          </w:p>
        </w:tc>
        <w:tc>
          <w:tcPr>
            <w:tcW w:w="0" w:type="auto"/>
            <w:noWrap/>
            <w:vAlign w:val="center"/>
          </w:tcPr>
          <w:p w14:paraId="5E63BCDA"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140,11%</w:t>
            </w:r>
          </w:p>
        </w:tc>
        <w:tc>
          <w:tcPr>
            <w:tcW w:w="0" w:type="auto"/>
            <w:vAlign w:val="center"/>
          </w:tcPr>
          <w:p w14:paraId="3350DA1A"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87,7%</w:t>
            </w:r>
          </w:p>
        </w:tc>
      </w:tr>
      <w:tr w:rsidR="005B5A60" w:rsidRPr="00F41DD4" w14:paraId="2B4770A0" w14:textId="77777777" w:rsidTr="00061A06">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C9B5EB7"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Empocaldas - Marulanda</w:t>
            </w:r>
          </w:p>
        </w:tc>
        <w:tc>
          <w:tcPr>
            <w:tcW w:w="0" w:type="auto"/>
            <w:noWrap/>
            <w:vAlign w:val="center"/>
          </w:tcPr>
          <w:p w14:paraId="3F8D4150"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1.824,21</w:t>
            </w:r>
          </w:p>
        </w:tc>
        <w:tc>
          <w:tcPr>
            <w:tcW w:w="0" w:type="auto"/>
            <w:vAlign w:val="center"/>
          </w:tcPr>
          <w:p w14:paraId="290F61B2"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4.999,32</w:t>
            </w:r>
          </w:p>
        </w:tc>
        <w:tc>
          <w:tcPr>
            <w:tcW w:w="0" w:type="auto"/>
            <w:noWrap/>
            <w:vAlign w:val="center"/>
          </w:tcPr>
          <w:p w14:paraId="4E23B604"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3.175,11</w:t>
            </w:r>
          </w:p>
        </w:tc>
        <w:tc>
          <w:tcPr>
            <w:tcW w:w="0" w:type="auto"/>
            <w:noWrap/>
            <w:vAlign w:val="center"/>
          </w:tcPr>
          <w:p w14:paraId="4B0A94D0"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174,05%</w:t>
            </w:r>
          </w:p>
        </w:tc>
        <w:tc>
          <w:tcPr>
            <w:tcW w:w="0" w:type="auto"/>
            <w:vAlign w:val="center"/>
          </w:tcPr>
          <w:p w14:paraId="6FFBD5D6" w14:textId="77777777" w:rsidR="005B5A60" w:rsidRPr="00F41DD4" w:rsidRDefault="005B5A60" w:rsidP="00F1137E">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93,4%</w:t>
            </w:r>
          </w:p>
        </w:tc>
      </w:tr>
      <w:tr w:rsidR="005B5A60" w:rsidRPr="00F41DD4" w14:paraId="24A3E740" w14:textId="77777777" w:rsidTr="00061A06">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EB86398" w14:textId="77777777" w:rsidR="005B5A60" w:rsidRPr="00F41DD4" w:rsidRDefault="005B5A60" w:rsidP="00F1137E">
            <w:pPr>
              <w:suppressAutoHyphens w:val="0"/>
              <w:spacing w:after="0" w:line="240" w:lineRule="auto"/>
              <w:rPr>
                <w:rFonts w:ascii="Arial" w:eastAsia="Times New Roman" w:hAnsi="Arial" w:cs="Arial"/>
                <w:b w:val="0"/>
                <w:color w:val="000000"/>
                <w:sz w:val="16"/>
                <w:szCs w:val="16"/>
                <w:lang w:eastAsia="es-ES"/>
              </w:rPr>
            </w:pPr>
            <w:r w:rsidRPr="00F41DD4">
              <w:rPr>
                <w:rFonts w:ascii="Arial" w:hAnsi="Arial" w:cs="Arial"/>
                <w:b w:val="0"/>
                <w:color w:val="000000"/>
                <w:sz w:val="16"/>
                <w:szCs w:val="16"/>
              </w:rPr>
              <w:t xml:space="preserve">Alcaldía Municipal de El Hato </w:t>
            </w:r>
          </w:p>
        </w:tc>
        <w:tc>
          <w:tcPr>
            <w:tcW w:w="0" w:type="auto"/>
            <w:noWrap/>
            <w:vAlign w:val="center"/>
          </w:tcPr>
          <w:p w14:paraId="32D1A446"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133</w:t>
            </w:r>
          </w:p>
        </w:tc>
        <w:tc>
          <w:tcPr>
            <w:tcW w:w="0" w:type="auto"/>
            <w:vAlign w:val="bottom"/>
          </w:tcPr>
          <w:p w14:paraId="2F97D431"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ES"/>
              </w:rPr>
            </w:pPr>
            <w:r w:rsidRPr="00F41DD4">
              <w:rPr>
                <w:rFonts w:ascii="Arial" w:hAnsi="Arial" w:cs="Arial"/>
                <w:bCs/>
                <w:sz w:val="16"/>
                <w:szCs w:val="16"/>
              </w:rPr>
              <w:t>586,39</w:t>
            </w:r>
          </w:p>
        </w:tc>
        <w:tc>
          <w:tcPr>
            <w:tcW w:w="0" w:type="auto"/>
            <w:noWrap/>
            <w:vAlign w:val="center"/>
          </w:tcPr>
          <w:p w14:paraId="6EB42F91"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453,39</w:t>
            </w:r>
          </w:p>
        </w:tc>
        <w:tc>
          <w:tcPr>
            <w:tcW w:w="0" w:type="auto"/>
            <w:noWrap/>
            <w:vAlign w:val="center"/>
          </w:tcPr>
          <w:p w14:paraId="1191D0BB"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F41DD4">
              <w:rPr>
                <w:rFonts w:ascii="Arial" w:hAnsi="Arial" w:cs="Arial"/>
                <w:sz w:val="16"/>
                <w:szCs w:val="16"/>
              </w:rPr>
              <w:t>340,89%</w:t>
            </w:r>
          </w:p>
        </w:tc>
        <w:tc>
          <w:tcPr>
            <w:tcW w:w="0" w:type="auto"/>
            <w:vAlign w:val="center"/>
          </w:tcPr>
          <w:p w14:paraId="22013D93" w14:textId="77777777" w:rsidR="005B5A60" w:rsidRPr="00F41DD4" w:rsidRDefault="005B5A60"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F41DD4">
              <w:rPr>
                <w:rFonts w:ascii="Arial" w:eastAsia="Times New Roman" w:hAnsi="Arial" w:cs="Arial"/>
                <w:color w:val="000000"/>
                <w:sz w:val="16"/>
                <w:szCs w:val="16"/>
                <w:lang w:eastAsia="es-ES"/>
              </w:rPr>
              <w:t>100,0%</w:t>
            </w:r>
          </w:p>
        </w:tc>
      </w:tr>
    </w:tbl>
    <w:p w14:paraId="3EEB5A97" w14:textId="77777777" w:rsidR="006933AD" w:rsidRPr="00F41DD4" w:rsidRDefault="006933AD" w:rsidP="00F1137E">
      <w:pPr>
        <w:spacing w:after="0" w:line="240" w:lineRule="auto"/>
        <w:jc w:val="center"/>
        <w:rPr>
          <w:rFonts w:ascii="Arial" w:hAnsi="Arial" w:cs="Arial"/>
          <w:sz w:val="20"/>
          <w:szCs w:val="20"/>
        </w:rPr>
      </w:pPr>
      <w:r w:rsidRPr="00F41DD4">
        <w:rPr>
          <w:rFonts w:ascii="Arial" w:hAnsi="Arial" w:cs="Arial"/>
          <w:sz w:val="20"/>
          <w:szCs w:val="20"/>
        </w:rPr>
        <w:t xml:space="preserve">Fuente: SSPD, CRA y O3 del </w:t>
      </w:r>
      <w:r w:rsidR="003304BF" w:rsidRPr="00F41DD4">
        <w:rPr>
          <w:rFonts w:ascii="Arial" w:hAnsi="Arial" w:cs="Arial"/>
          <w:sz w:val="20"/>
          <w:szCs w:val="20"/>
        </w:rPr>
        <w:t>SUI.</w:t>
      </w:r>
    </w:p>
    <w:p w14:paraId="65FF329D" w14:textId="77777777" w:rsidR="006E5708" w:rsidRPr="00F41DD4" w:rsidRDefault="006E5708" w:rsidP="00F1137E">
      <w:pPr>
        <w:spacing w:after="0" w:line="240" w:lineRule="auto"/>
        <w:jc w:val="both"/>
        <w:rPr>
          <w:rFonts w:ascii="Arial" w:hAnsi="Arial" w:cs="Arial"/>
          <w:b/>
          <w:sz w:val="20"/>
          <w:szCs w:val="20"/>
          <w:u w:val="single"/>
        </w:rPr>
      </w:pPr>
    </w:p>
    <w:p w14:paraId="0A45901F" w14:textId="77777777" w:rsidR="006933AD" w:rsidRPr="00F41DD4" w:rsidRDefault="006933AD" w:rsidP="00F1137E">
      <w:pPr>
        <w:spacing w:after="0" w:line="240" w:lineRule="auto"/>
        <w:jc w:val="both"/>
        <w:rPr>
          <w:rFonts w:ascii="Arial" w:hAnsi="Arial" w:cs="Arial"/>
          <w:b/>
          <w:sz w:val="20"/>
          <w:szCs w:val="20"/>
          <w:u w:val="single"/>
        </w:rPr>
      </w:pPr>
    </w:p>
    <w:p w14:paraId="29B6BBFF" w14:textId="77777777" w:rsidR="006933AD" w:rsidRPr="00F41DD4" w:rsidRDefault="006933AD" w:rsidP="00F1137E">
      <w:pPr>
        <w:spacing w:after="0" w:line="240" w:lineRule="auto"/>
        <w:jc w:val="both"/>
        <w:rPr>
          <w:rFonts w:ascii="Arial" w:hAnsi="Arial" w:cs="Arial"/>
          <w:b/>
          <w:sz w:val="20"/>
          <w:szCs w:val="20"/>
          <w:u w:val="single"/>
        </w:rPr>
      </w:pPr>
    </w:p>
    <w:p w14:paraId="6256EB18" w14:textId="77777777" w:rsidR="00E0003F" w:rsidRPr="00F41DD4" w:rsidRDefault="00E0003F" w:rsidP="00F1137E">
      <w:pPr>
        <w:spacing w:after="0" w:line="240" w:lineRule="auto"/>
        <w:jc w:val="both"/>
        <w:rPr>
          <w:rFonts w:ascii="Arial" w:hAnsi="Arial" w:cs="Arial"/>
          <w:b/>
          <w:sz w:val="20"/>
          <w:szCs w:val="20"/>
          <w:u w:val="single"/>
        </w:rPr>
      </w:pPr>
      <w:r w:rsidRPr="00F41DD4">
        <w:rPr>
          <w:rFonts w:ascii="Arial" w:hAnsi="Arial" w:cs="Arial"/>
          <w:b/>
          <w:sz w:val="20"/>
          <w:szCs w:val="20"/>
          <w:u w:val="single"/>
        </w:rPr>
        <w:t>Conclusiones</w:t>
      </w:r>
    </w:p>
    <w:p w14:paraId="3B85E02B" w14:textId="77777777" w:rsidR="00E0003F" w:rsidRPr="00F41DD4" w:rsidRDefault="00E0003F" w:rsidP="00F1137E">
      <w:pPr>
        <w:spacing w:after="0" w:line="240" w:lineRule="auto"/>
        <w:jc w:val="both"/>
        <w:rPr>
          <w:rFonts w:ascii="Arial" w:hAnsi="Arial" w:cs="Arial"/>
          <w:b/>
          <w:sz w:val="20"/>
          <w:szCs w:val="20"/>
          <w:u w:val="single"/>
        </w:rPr>
      </w:pPr>
    </w:p>
    <w:p w14:paraId="19F5B368" w14:textId="77777777" w:rsidR="00E0003F" w:rsidRPr="00F41DD4" w:rsidRDefault="00E0003F" w:rsidP="00F1137E">
      <w:pPr>
        <w:pStyle w:val="Prrafodelista"/>
        <w:numPr>
          <w:ilvl w:val="0"/>
          <w:numId w:val="17"/>
        </w:numPr>
        <w:autoSpaceDN w:val="0"/>
        <w:spacing w:after="0" w:line="240" w:lineRule="auto"/>
        <w:jc w:val="both"/>
        <w:textAlignment w:val="baseline"/>
        <w:rPr>
          <w:rFonts w:ascii="Arial" w:eastAsia="ArialMT" w:hAnsi="Arial" w:cs="Arial"/>
          <w:sz w:val="20"/>
          <w:szCs w:val="20"/>
          <w:lang w:eastAsia="es-CO"/>
        </w:rPr>
      </w:pPr>
      <w:r w:rsidRPr="00F41DD4">
        <w:rPr>
          <w:rFonts w:ascii="Arial" w:eastAsia="ArialMT" w:hAnsi="Arial" w:cs="Arial"/>
          <w:sz w:val="20"/>
          <w:szCs w:val="20"/>
          <w:lang w:eastAsia="es-CO"/>
        </w:rPr>
        <w:t>De acuerdo con la información del reporte O3 del SUI, respecto al número de suscriptores par</w:t>
      </w:r>
      <w:r w:rsidR="00FA569F" w:rsidRPr="00F41DD4">
        <w:rPr>
          <w:rFonts w:ascii="Arial" w:eastAsia="ArialMT" w:hAnsi="Arial" w:cs="Arial"/>
          <w:sz w:val="20"/>
          <w:szCs w:val="20"/>
          <w:lang w:eastAsia="es-CO"/>
        </w:rPr>
        <w:t>a</w:t>
      </w:r>
      <w:r w:rsidRPr="00F41DD4">
        <w:rPr>
          <w:rFonts w:ascii="Arial" w:eastAsia="ArialMT" w:hAnsi="Arial" w:cs="Arial"/>
          <w:sz w:val="20"/>
          <w:szCs w:val="20"/>
          <w:lang w:eastAsia="es-CO"/>
        </w:rPr>
        <w:t xml:space="preserve"> las vigencias 2017 y/o 2018</w:t>
      </w:r>
      <w:r w:rsidR="006933AD" w:rsidRPr="00F41DD4">
        <w:rPr>
          <w:rFonts w:ascii="Arial" w:eastAsia="ArialMT" w:hAnsi="Arial" w:cs="Arial"/>
          <w:sz w:val="20"/>
          <w:szCs w:val="20"/>
          <w:lang w:eastAsia="es-CO"/>
        </w:rPr>
        <w:t xml:space="preserve"> atendidos por los prestadores que solicitaron la aplicación de la progresividad</w:t>
      </w:r>
      <w:r w:rsidRPr="00F41DD4">
        <w:rPr>
          <w:rFonts w:ascii="Arial" w:eastAsia="ArialMT" w:hAnsi="Arial" w:cs="Arial"/>
          <w:sz w:val="20"/>
          <w:szCs w:val="20"/>
          <w:lang w:eastAsia="es-CO"/>
        </w:rPr>
        <w:t xml:space="preserve">, se evidencia que la composición de suscriptores es mayoritariamente subsidiable (más del 80% de los suscriptores totales están clasificados en estratos 1, 2 y 3), </w:t>
      </w:r>
      <w:r w:rsidR="00935CC4" w:rsidRPr="00F41DD4">
        <w:rPr>
          <w:rFonts w:ascii="Arial" w:eastAsia="ArialMT" w:hAnsi="Arial" w:cs="Arial"/>
          <w:sz w:val="20"/>
          <w:szCs w:val="20"/>
          <w:lang w:eastAsia="es-CO"/>
        </w:rPr>
        <w:t>siendo este tipo de suscriptores los que van a percibir mayoritariamente este impacto, junto con los suscriptores de estratos 5 y 6 y usos industriales y comerciales.</w:t>
      </w:r>
    </w:p>
    <w:p w14:paraId="01F051D6" w14:textId="77777777" w:rsidR="00E0003F" w:rsidRPr="00F41DD4" w:rsidRDefault="00E0003F" w:rsidP="00F1137E">
      <w:pPr>
        <w:pStyle w:val="Prrafodelista"/>
        <w:numPr>
          <w:ilvl w:val="0"/>
          <w:numId w:val="17"/>
        </w:numPr>
        <w:autoSpaceDN w:val="0"/>
        <w:spacing w:after="0" w:line="240" w:lineRule="auto"/>
        <w:jc w:val="both"/>
        <w:textAlignment w:val="baseline"/>
        <w:rPr>
          <w:rFonts w:ascii="Arial" w:eastAsia="ArialMT" w:hAnsi="Arial" w:cs="Arial"/>
          <w:sz w:val="20"/>
          <w:szCs w:val="20"/>
          <w:lang w:eastAsia="es-CO"/>
        </w:rPr>
      </w:pPr>
      <w:r w:rsidRPr="00F41DD4">
        <w:rPr>
          <w:rFonts w:ascii="Arial" w:eastAsia="ArialMT" w:hAnsi="Arial" w:cs="Arial"/>
          <w:sz w:val="20"/>
          <w:szCs w:val="20"/>
          <w:lang w:eastAsia="es-CO"/>
        </w:rPr>
        <w:t xml:space="preserve">El incremento en el cargo por consumo </w:t>
      </w:r>
      <w:r w:rsidR="00676ADE" w:rsidRPr="00F41DD4">
        <w:rPr>
          <w:rFonts w:ascii="Arial" w:eastAsia="ArialMT" w:hAnsi="Arial" w:cs="Arial"/>
          <w:sz w:val="20"/>
          <w:szCs w:val="20"/>
          <w:lang w:eastAsia="es-CO"/>
        </w:rPr>
        <w:t>puede estar relacionado con</w:t>
      </w:r>
      <w:r w:rsidRPr="00F41DD4">
        <w:rPr>
          <w:rFonts w:ascii="Arial" w:eastAsia="ArialMT" w:hAnsi="Arial" w:cs="Arial"/>
          <w:sz w:val="20"/>
          <w:szCs w:val="20"/>
          <w:lang w:eastAsia="es-CO"/>
        </w:rPr>
        <w:t xml:space="preserve"> que el Nuevo Marco Tarifario para pequeños prestadores </w:t>
      </w:r>
      <w:r w:rsidR="00C03B45" w:rsidRPr="00F41DD4">
        <w:rPr>
          <w:rFonts w:ascii="Arial" w:eastAsia="ArialMT" w:hAnsi="Arial" w:cs="Arial"/>
          <w:sz w:val="20"/>
          <w:szCs w:val="20"/>
          <w:lang w:eastAsia="es-CO"/>
        </w:rPr>
        <w:t xml:space="preserve">establece criterios más específicos para </w:t>
      </w:r>
      <w:r w:rsidRPr="00F41DD4">
        <w:rPr>
          <w:rFonts w:ascii="Arial" w:eastAsia="ArialMT" w:hAnsi="Arial" w:cs="Arial"/>
          <w:sz w:val="20"/>
          <w:szCs w:val="20"/>
          <w:lang w:eastAsia="es-CO"/>
        </w:rPr>
        <w:t>la inclusión de costos relacionados con la remuneración de activos</w:t>
      </w:r>
      <w:r w:rsidR="00936EE3" w:rsidRPr="00F41DD4">
        <w:rPr>
          <w:rFonts w:ascii="Arial" w:eastAsia="ArialMT" w:hAnsi="Arial" w:cs="Arial"/>
          <w:sz w:val="20"/>
          <w:szCs w:val="20"/>
          <w:lang w:eastAsia="es-CO"/>
        </w:rPr>
        <w:t>, la</w:t>
      </w:r>
      <w:r w:rsidRPr="00F41DD4">
        <w:rPr>
          <w:rFonts w:ascii="Arial" w:eastAsia="ArialMT" w:hAnsi="Arial" w:cs="Arial"/>
          <w:sz w:val="20"/>
          <w:szCs w:val="20"/>
          <w:lang w:eastAsia="es-CO"/>
        </w:rPr>
        <w:t xml:space="preserve"> inclusión de planes de inversión para alcanzar los estándares de calidad del agua, continuidad y macromedición</w:t>
      </w:r>
      <w:r w:rsidR="00C03B45" w:rsidRPr="00F41DD4">
        <w:rPr>
          <w:rFonts w:ascii="Arial" w:eastAsia="ArialMT" w:hAnsi="Arial" w:cs="Arial"/>
          <w:sz w:val="20"/>
          <w:szCs w:val="20"/>
          <w:lang w:eastAsia="es-CO"/>
        </w:rPr>
        <w:t>,</w:t>
      </w:r>
      <w:r w:rsidR="00F32BE1" w:rsidRPr="00F41DD4">
        <w:rPr>
          <w:rFonts w:ascii="Arial" w:eastAsia="ArialMT" w:hAnsi="Arial" w:cs="Arial"/>
          <w:sz w:val="20"/>
          <w:szCs w:val="20"/>
          <w:lang w:eastAsia="es-CO"/>
        </w:rPr>
        <w:t xml:space="preserve"> que anteriormente no estaban explícitamente reconocidos</w:t>
      </w:r>
      <w:r w:rsidR="00C03B45" w:rsidRPr="00F41DD4">
        <w:rPr>
          <w:rFonts w:ascii="Arial" w:eastAsia="ArialMT" w:hAnsi="Arial" w:cs="Arial"/>
          <w:sz w:val="20"/>
          <w:szCs w:val="20"/>
          <w:lang w:eastAsia="es-CO"/>
        </w:rPr>
        <w:t>, así</w:t>
      </w:r>
      <w:r w:rsidR="00FA569F" w:rsidRPr="00F41DD4">
        <w:rPr>
          <w:rFonts w:ascii="Arial" w:eastAsia="ArialMT" w:hAnsi="Arial" w:cs="Arial"/>
          <w:sz w:val="20"/>
          <w:szCs w:val="20"/>
          <w:lang w:eastAsia="es-CO"/>
        </w:rPr>
        <w:t xml:space="preserve"> </w:t>
      </w:r>
      <w:r w:rsidR="00C03B45" w:rsidRPr="00F41DD4">
        <w:rPr>
          <w:rFonts w:ascii="Arial" w:eastAsia="ArialMT" w:hAnsi="Arial" w:cs="Arial"/>
          <w:sz w:val="20"/>
          <w:szCs w:val="20"/>
          <w:lang w:eastAsia="es-CO"/>
        </w:rPr>
        <w:t>como</w:t>
      </w:r>
      <w:r w:rsidR="00FA569F" w:rsidRPr="00F41DD4">
        <w:rPr>
          <w:rFonts w:ascii="Arial" w:eastAsia="ArialMT" w:hAnsi="Arial" w:cs="Arial"/>
          <w:sz w:val="20"/>
          <w:szCs w:val="20"/>
          <w:lang w:eastAsia="es-CO"/>
        </w:rPr>
        <w:t xml:space="preserve"> </w:t>
      </w:r>
      <w:r w:rsidR="00936EE3" w:rsidRPr="00F41DD4">
        <w:rPr>
          <w:rFonts w:ascii="Arial" w:eastAsia="ArialMT" w:hAnsi="Arial" w:cs="Arial"/>
          <w:sz w:val="20"/>
          <w:szCs w:val="20"/>
          <w:lang w:eastAsia="es-CO"/>
        </w:rPr>
        <w:t xml:space="preserve">una posible </w:t>
      </w:r>
      <w:r w:rsidR="00FA569F" w:rsidRPr="00F41DD4">
        <w:rPr>
          <w:rFonts w:ascii="Arial" w:eastAsia="ArialMT" w:hAnsi="Arial" w:cs="Arial"/>
          <w:sz w:val="20"/>
          <w:szCs w:val="20"/>
          <w:lang w:eastAsia="es-CO"/>
        </w:rPr>
        <w:t>reducción de demanda</w:t>
      </w:r>
      <w:r w:rsidR="00C03B45" w:rsidRPr="00F41DD4">
        <w:rPr>
          <w:rFonts w:ascii="Arial" w:eastAsia="ArialMT" w:hAnsi="Arial" w:cs="Arial"/>
          <w:sz w:val="20"/>
          <w:szCs w:val="20"/>
          <w:lang w:eastAsia="es-CO"/>
        </w:rPr>
        <w:t xml:space="preserve"> por suscriptor</w:t>
      </w:r>
      <w:r w:rsidR="00FA569F" w:rsidRPr="00F41DD4">
        <w:rPr>
          <w:rFonts w:ascii="Arial" w:eastAsia="ArialMT" w:hAnsi="Arial" w:cs="Arial"/>
          <w:sz w:val="20"/>
          <w:szCs w:val="20"/>
          <w:lang w:eastAsia="es-CO"/>
        </w:rPr>
        <w:t>.</w:t>
      </w:r>
    </w:p>
    <w:p w14:paraId="7B8022EE" w14:textId="77777777" w:rsidR="00F32BE1" w:rsidRPr="00F41DD4" w:rsidRDefault="00F32BE1" w:rsidP="00F1137E">
      <w:pPr>
        <w:pStyle w:val="Prrafodelista"/>
        <w:numPr>
          <w:ilvl w:val="0"/>
          <w:numId w:val="17"/>
        </w:numPr>
        <w:autoSpaceDN w:val="0"/>
        <w:spacing w:after="0" w:line="240" w:lineRule="auto"/>
        <w:jc w:val="both"/>
        <w:textAlignment w:val="baseline"/>
        <w:rPr>
          <w:rFonts w:ascii="Arial" w:eastAsia="ArialMT" w:hAnsi="Arial" w:cs="Arial"/>
          <w:sz w:val="20"/>
          <w:szCs w:val="20"/>
          <w:lang w:eastAsia="es-CO"/>
        </w:rPr>
      </w:pPr>
      <w:r w:rsidRPr="00F41DD4">
        <w:rPr>
          <w:rFonts w:ascii="Arial" w:eastAsia="ArialMT" w:hAnsi="Arial" w:cs="Arial"/>
          <w:sz w:val="20"/>
          <w:szCs w:val="20"/>
          <w:lang w:eastAsia="es-CO"/>
        </w:rPr>
        <w:t xml:space="preserve">El mayor incremento tarifario se observa en el cargo por consumo, y en particular en el servicio de alcantarillado. Esto debido a que en la nueva metodología tarifaria es necesario estimar los costos incurridos </w:t>
      </w:r>
      <w:r w:rsidR="006D72E2" w:rsidRPr="00F41DD4">
        <w:rPr>
          <w:rFonts w:ascii="Arial" w:eastAsia="ArialMT" w:hAnsi="Arial" w:cs="Arial"/>
          <w:sz w:val="20"/>
          <w:szCs w:val="20"/>
          <w:lang w:eastAsia="es-CO"/>
        </w:rPr>
        <w:t>en cada</w:t>
      </w:r>
      <w:r w:rsidRPr="00F41DD4">
        <w:rPr>
          <w:rFonts w:ascii="Arial" w:eastAsia="ArialMT" w:hAnsi="Arial" w:cs="Arial"/>
          <w:sz w:val="20"/>
          <w:szCs w:val="20"/>
          <w:lang w:eastAsia="es-CO"/>
        </w:rPr>
        <w:t xml:space="preserve"> servicio</w:t>
      </w:r>
      <w:r w:rsidR="00FA569F" w:rsidRPr="00F41DD4">
        <w:rPr>
          <w:rFonts w:ascii="Arial" w:eastAsia="ArialMT" w:hAnsi="Arial" w:cs="Arial"/>
          <w:sz w:val="20"/>
          <w:szCs w:val="20"/>
          <w:lang w:eastAsia="es-CO"/>
        </w:rPr>
        <w:t xml:space="preserve">, </w:t>
      </w:r>
      <w:r w:rsidR="006D72E2" w:rsidRPr="00F41DD4">
        <w:rPr>
          <w:rFonts w:ascii="Arial" w:eastAsia="ArialMT" w:hAnsi="Arial" w:cs="Arial"/>
          <w:sz w:val="20"/>
          <w:szCs w:val="20"/>
          <w:lang w:eastAsia="es-CO"/>
        </w:rPr>
        <w:t xml:space="preserve">caso contrario a lo permitido en la Resolución CRA 287 de 2004, que daba la posibilidad al prestador de alcantarillado de aplicar un porcentaje sobre la tarifa de acueducto para el cobro de este servicio, con lo cual se generó un rezago de inversiones y </w:t>
      </w:r>
      <w:r w:rsidR="006933AD" w:rsidRPr="00F41DD4">
        <w:rPr>
          <w:rFonts w:ascii="Arial" w:eastAsia="ArialMT" w:hAnsi="Arial" w:cs="Arial"/>
          <w:sz w:val="20"/>
          <w:szCs w:val="20"/>
          <w:lang w:eastAsia="es-CO"/>
        </w:rPr>
        <w:t>tarifario</w:t>
      </w:r>
      <w:r w:rsidRPr="00F41DD4">
        <w:rPr>
          <w:rFonts w:ascii="Arial" w:eastAsia="ArialMT" w:hAnsi="Arial" w:cs="Arial"/>
          <w:sz w:val="20"/>
          <w:szCs w:val="20"/>
          <w:lang w:eastAsia="es-CO"/>
        </w:rPr>
        <w:t>.</w:t>
      </w:r>
    </w:p>
    <w:p w14:paraId="7DC8FA66" w14:textId="77777777" w:rsidR="006933AD" w:rsidRPr="00F41DD4" w:rsidRDefault="00676ADE" w:rsidP="00F1137E">
      <w:pPr>
        <w:pStyle w:val="Prrafodelista"/>
        <w:numPr>
          <w:ilvl w:val="0"/>
          <w:numId w:val="17"/>
        </w:numPr>
        <w:autoSpaceDN w:val="0"/>
        <w:spacing w:after="0" w:line="240" w:lineRule="auto"/>
        <w:jc w:val="both"/>
        <w:textAlignment w:val="baseline"/>
        <w:rPr>
          <w:rFonts w:ascii="Arial" w:eastAsia="ArialMT" w:hAnsi="Arial" w:cs="Arial"/>
          <w:sz w:val="20"/>
          <w:szCs w:val="20"/>
          <w:lang w:eastAsia="es-CO"/>
        </w:rPr>
      </w:pPr>
      <w:r w:rsidRPr="00F41DD4">
        <w:rPr>
          <w:rFonts w:ascii="Arial" w:eastAsia="ArialMT" w:hAnsi="Arial" w:cs="Arial"/>
          <w:sz w:val="20"/>
          <w:szCs w:val="20"/>
          <w:lang w:eastAsia="es-CO"/>
        </w:rPr>
        <w:t>I</w:t>
      </w:r>
      <w:r w:rsidR="006933AD" w:rsidRPr="00F41DD4">
        <w:rPr>
          <w:rFonts w:ascii="Arial" w:eastAsia="ArialMT" w:hAnsi="Arial" w:cs="Arial"/>
          <w:sz w:val="20"/>
          <w:szCs w:val="20"/>
          <w:lang w:eastAsia="es-CO"/>
        </w:rPr>
        <w:t>ncremento</w:t>
      </w:r>
      <w:r w:rsidRPr="00F41DD4">
        <w:rPr>
          <w:rFonts w:ascii="Arial" w:eastAsia="ArialMT" w:hAnsi="Arial" w:cs="Arial"/>
          <w:sz w:val="20"/>
          <w:szCs w:val="20"/>
          <w:lang w:eastAsia="es-CO"/>
        </w:rPr>
        <w:t>s</w:t>
      </w:r>
      <w:r w:rsidR="006933AD" w:rsidRPr="00F41DD4">
        <w:rPr>
          <w:rFonts w:ascii="Arial" w:eastAsia="ArialMT" w:hAnsi="Arial" w:cs="Arial"/>
          <w:sz w:val="20"/>
          <w:szCs w:val="20"/>
          <w:lang w:eastAsia="es-CO"/>
        </w:rPr>
        <w:t xml:space="preserve"> de las tarifas para los servicios públicos de acueducto y alcantarillado puede </w:t>
      </w:r>
      <w:r w:rsidR="00092093" w:rsidRPr="00F41DD4">
        <w:rPr>
          <w:rFonts w:ascii="Arial" w:eastAsia="ArialMT" w:hAnsi="Arial" w:cs="Arial"/>
          <w:sz w:val="20"/>
          <w:szCs w:val="20"/>
          <w:lang w:eastAsia="es-CO"/>
        </w:rPr>
        <w:t>afectar la eficiencia del recaudo por el no</w:t>
      </w:r>
      <w:r w:rsidR="006933AD" w:rsidRPr="00F41DD4">
        <w:rPr>
          <w:rFonts w:ascii="Arial" w:eastAsia="ArialMT" w:hAnsi="Arial" w:cs="Arial"/>
          <w:sz w:val="20"/>
          <w:szCs w:val="20"/>
          <w:lang w:eastAsia="es-CO"/>
        </w:rPr>
        <w:t xml:space="preserve"> pago por parte de los suscriptores de los valores facturados con las nuevas tarifas.</w:t>
      </w:r>
    </w:p>
    <w:p w14:paraId="223B083A" w14:textId="77777777" w:rsidR="006F22F1" w:rsidRPr="00F41DD4" w:rsidRDefault="006F22F1" w:rsidP="00F1137E">
      <w:pPr>
        <w:pStyle w:val="Prrafodelista"/>
        <w:numPr>
          <w:ilvl w:val="0"/>
          <w:numId w:val="17"/>
        </w:numPr>
        <w:autoSpaceDN w:val="0"/>
        <w:spacing w:after="0" w:line="240" w:lineRule="auto"/>
        <w:jc w:val="both"/>
        <w:textAlignment w:val="baseline"/>
        <w:rPr>
          <w:rFonts w:ascii="Arial" w:eastAsia="Times New Roman" w:hAnsi="Arial" w:cs="Arial"/>
          <w:b/>
          <w:bCs/>
          <w:sz w:val="20"/>
          <w:szCs w:val="20"/>
        </w:rPr>
      </w:pPr>
      <w:r w:rsidRPr="00F41DD4">
        <w:rPr>
          <w:rFonts w:ascii="Arial" w:hAnsi="Arial" w:cs="Arial"/>
          <w:szCs w:val="20"/>
        </w:rPr>
        <w:br w:type="page"/>
      </w:r>
    </w:p>
    <w:p w14:paraId="4DB76592" w14:textId="77777777" w:rsidR="00163A6F" w:rsidRPr="00F41DD4" w:rsidRDefault="00163A6F" w:rsidP="00F1137E">
      <w:pPr>
        <w:pStyle w:val="Ttulo1"/>
        <w:numPr>
          <w:ilvl w:val="0"/>
          <w:numId w:val="2"/>
        </w:numPr>
        <w:jc w:val="both"/>
        <w:rPr>
          <w:rFonts w:cs="Arial"/>
          <w:szCs w:val="20"/>
        </w:rPr>
      </w:pPr>
      <w:bookmarkStart w:id="9" w:name="_Toc7422072"/>
      <w:r w:rsidRPr="00F41DD4">
        <w:rPr>
          <w:rFonts w:cs="Arial"/>
          <w:szCs w:val="20"/>
        </w:rPr>
        <w:lastRenderedPageBreak/>
        <w:t>PROPUESTA REGULATORIA</w:t>
      </w:r>
      <w:bookmarkEnd w:id="9"/>
    </w:p>
    <w:p w14:paraId="0FC07D57" w14:textId="77777777" w:rsidR="00744C19" w:rsidRPr="00F41DD4" w:rsidRDefault="00744C19" w:rsidP="00F1137E">
      <w:pPr>
        <w:spacing w:after="0" w:line="240" w:lineRule="auto"/>
        <w:ind w:left="284" w:hanging="284"/>
        <w:jc w:val="both"/>
        <w:rPr>
          <w:rFonts w:ascii="Arial" w:hAnsi="Arial" w:cs="Arial"/>
          <w:sz w:val="20"/>
          <w:szCs w:val="20"/>
          <w:lang w:val="es-MX"/>
        </w:rPr>
      </w:pPr>
    </w:p>
    <w:p w14:paraId="66952A46" w14:textId="77777777" w:rsidR="00C26FAD" w:rsidRPr="00F41DD4" w:rsidRDefault="003260DF" w:rsidP="00F1137E">
      <w:pPr>
        <w:spacing w:after="0" w:line="240" w:lineRule="auto"/>
        <w:jc w:val="both"/>
        <w:rPr>
          <w:rFonts w:ascii="Arial" w:hAnsi="Arial" w:cs="Arial"/>
          <w:sz w:val="20"/>
          <w:szCs w:val="20"/>
          <w:lang w:val="es-MX"/>
        </w:rPr>
      </w:pPr>
      <w:r w:rsidRPr="00F41DD4">
        <w:rPr>
          <w:rFonts w:ascii="Arial" w:hAnsi="Arial" w:cs="Arial"/>
          <w:sz w:val="20"/>
          <w:szCs w:val="20"/>
          <w:lang w:val="es-MX"/>
        </w:rPr>
        <w:t xml:space="preserve">A continuación, se describe la propuesta regulatoria por medio de la cual se establece la progresividad en la aplicación de las tarifas </w:t>
      </w:r>
      <w:r w:rsidR="00EB4144" w:rsidRPr="00F41DD4">
        <w:rPr>
          <w:rFonts w:ascii="Arial" w:hAnsi="Arial" w:cs="Arial"/>
          <w:sz w:val="20"/>
          <w:szCs w:val="20"/>
          <w:lang w:val="es-MX"/>
        </w:rPr>
        <w:t>producto</w:t>
      </w:r>
      <w:r w:rsidRPr="00F41DD4">
        <w:rPr>
          <w:rFonts w:ascii="Arial" w:hAnsi="Arial" w:cs="Arial"/>
          <w:sz w:val="20"/>
          <w:szCs w:val="20"/>
          <w:lang w:val="es-MX"/>
        </w:rPr>
        <w:t xml:space="preserve"> de la aplicación de la Resolución CRA 825 de 2017.</w:t>
      </w:r>
    </w:p>
    <w:p w14:paraId="0383BE10" w14:textId="77777777" w:rsidR="006D7A3B" w:rsidRPr="00F41DD4" w:rsidRDefault="006D7A3B" w:rsidP="00F1137E">
      <w:pPr>
        <w:spacing w:after="0" w:line="240" w:lineRule="auto"/>
        <w:ind w:left="284" w:hanging="284"/>
        <w:jc w:val="both"/>
        <w:rPr>
          <w:rFonts w:ascii="Arial" w:hAnsi="Arial" w:cs="Arial"/>
          <w:sz w:val="20"/>
          <w:szCs w:val="20"/>
          <w:lang w:val="es-MX"/>
        </w:rPr>
      </w:pPr>
    </w:p>
    <w:p w14:paraId="701F1E3D" w14:textId="77777777" w:rsidR="00A00BD2" w:rsidRPr="00F41DD4" w:rsidRDefault="00A00BD2" w:rsidP="00F1137E">
      <w:pPr>
        <w:pStyle w:val="Ttulo2"/>
        <w:numPr>
          <w:ilvl w:val="1"/>
          <w:numId w:val="2"/>
        </w:numPr>
        <w:suppressAutoHyphens w:val="0"/>
        <w:spacing w:before="0" w:line="240" w:lineRule="auto"/>
        <w:ind w:left="426" w:hanging="426"/>
        <w:jc w:val="both"/>
        <w:rPr>
          <w:rFonts w:ascii="Arial" w:hAnsi="Arial" w:cs="Arial"/>
          <w:b w:val="0"/>
          <w:color w:val="auto"/>
          <w:sz w:val="20"/>
          <w:szCs w:val="20"/>
        </w:rPr>
      </w:pPr>
      <w:bookmarkStart w:id="10" w:name="_Toc543216"/>
      <w:bookmarkStart w:id="11" w:name="_Toc544577"/>
      <w:bookmarkStart w:id="12" w:name="_Toc1755844"/>
      <w:bookmarkStart w:id="13" w:name="_Toc7422073"/>
      <w:r w:rsidRPr="00F41DD4">
        <w:rPr>
          <w:rFonts w:ascii="Arial" w:hAnsi="Arial" w:cs="Arial"/>
          <w:color w:val="auto"/>
          <w:sz w:val="20"/>
          <w:szCs w:val="20"/>
        </w:rPr>
        <w:t>JUSTIFICACIÓN DE LA NECESIDAD DE INTERVENCIÓN REGULATORIA</w:t>
      </w:r>
      <w:bookmarkEnd w:id="10"/>
      <w:bookmarkEnd w:id="11"/>
      <w:bookmarkEnd w:id="12"/>
      <w:bookmarkEnd w:id="13"/>
    </w:p>
    <w:p w14:paraId="74D7ED5D" w14:textId="77777777" w:rsidR="00A00BD2" w:rsidRPr="00F41DD4" w:rsidRDefault="00A00BD2" w:rsidP="00F1137E">
      <w:pPr>
        <w:spacing w:after="0" w:line="240" w:lineRule="auto"/>
        <w:ind w:left="284" w:hanging="284"/>
        <w:jc w:val="both"/>
        <w:rPr>
          <w:rFonts w:ascii="Arial" w:hAnsi="Arial" w:cs="Arial"/>
          <w:sz w:val="20"/>
          <w:szCs w:val="20"/>
        </w:rPr>
      </w:pPr>
    </w:p>
    <w:p w14:paraId="1AB9F582" w14:textId="77777777" w:rsidR="00D30115" w:rsidRPr="00F41DD4" w:rsidRDefault="00D30115" w:rsidP="00F1137E">
      <w:pPr>
        <w:spacing w:after="0" w:line="240" w:lineRule="auto"/>
        <w:jc w:val="both"/>
        <w:rPr>
          <w:rFonts w:ascii="Arial" w:eastAsia="ArialMT" w:hAnsi="Arial" w:cs="Arial"/>
          <w:sz w:val="20"/>
          <w:szCs w:val="20"/>
          <w:lang w:eastAsia="es-CO"/>
        </w:rPr>
      </w:pPr>
      <w:r w:rsidRPr="00F41DD4">
        <w:rPr>
          <w:rFonts w:ascii="Arial" w:eastAsia="ArialMT" w:hAnsi="Arial" w:cs="Arial"/>
          <w:sz w:val="20"/>
          <w:szCs w:val="20"/>
          <w:lang w:eastAsia="es-CO"/>
        </w:rPr>
        <w:t xml:space="preserve">La provisión efectiva de los servicios públicos que </w:t>
      </w:r>
      <w:r w:rsidR="00676ADE" w:rsidRPr="00F41DD4">
        <w:rPr>
          <w:rFonts w:ascii="Arial" w:eastAsia="ArialMT" w:hAnsi="Arial" w:cs="Arial"/>
          <w:sz w:val="20"/>
          <w:szCs w:val="20"/>
          <w:lang w:eastAsia="es-CO"/>
        </w:rPr>
        <w:t>incluyan</w:t>
      </w:r>
      <w:r w:rsidRPr="00F41DD4">
        <w:rPr>
          <w:rFonts w:ascii="Arial" w:eastAsia="ArialMT" w:hAnsi="Arial" w:cs="Arial"/>
          <w:sz w:val="20"/>
          <w:szCs w:val="20"/>
          <w:lang w:eastAsia="es-CO"/>
        </w:rPr>
        <w:t xml:space="preserve"> inversiones </w:t>
      </w:r>
      <w:r w:rsidR="00676ADE" w:rsidRPr="00F41DD4">
        <w:rPr>
          <w:rFonts w:ascii="Arial" w:eastAsia="ArialMT" w:hAnsi="Arial" w:cs="Arial"/>
          <w:sz w:val="20"/>
          <w:szCs w:val="20"/>
          <w:lang w:eastAsia="es-CO"/>
        </w:rPr>
        <w:t xml:space="preserve">para el desarrollo </w:t>
      </w:r>
      <w:r w:rsidRPr="00F41DD4">
        <w:rPr>
          <w:rFonts w:ascii="Arial" w:eastAsia="ArialMT" w:hAnsi="Arial" w:cs="Arial"/>
          <w:sz w:val="20"/>
          <w:szCs w:val="20"/>
          <w:lang w:eastAsia="es-CO"/>
        </w:rPr>
        <w:t>y mantenimiento de infraestructura para su prestación, requieren, además</w:t>
      </w:r>
      <w:r w:rsidR="00676ADE" w:rsidRPr="00F41DD4">
        <w:rPr>
          <w:rFonts w:ascii="Arial" w:eastAsia="ArialMT" w:hAnsi="Arial" w:cs="Arial"/>
          <w:sz w:val="20"/>
          <w:szCs w:val="20"/>
          <w:lang w:eastAsia="es-CO"/>
        </w:rPr>
        <w:t>,</w:t>
      </w:r>
      <w:r w:rsidRPr="00F41DD4">
        <w:rPr>
          <w:rFonts w:ascii="Arial" w:eastAsia="ArialMT" w:hAnsi="Arial" w:cs="Arial"/>
          <w:sz w:val="20"/>
          <w:szCs w:val="20"/>
          <w:lang w:eastAsia="es-CO"/>
        </w:rPr>
        <w:t xml:space="preserve"> de arreglos institucionales </w:t>
      </w:r>
      <w:r w:rsidR="00C220C7" w:rsidRPr="00F41DD4">
        <w:rPr>
          <w:rFonts w:ascii="Arial" w:eastAsia="ArialMT" w:hAnsi="Arial" w:cs="Arial"/>
          <w:sz w:val="20"/>
          <w:szCs w:val="20"/>
          <w:lang w:eastAsia="es-CO"/>
        </w:rPr>
        <w:t xml:space="preserve">para fortalecer </w:t>
      </w:r>
      <w:r w:rsidRPr="00F41DD4">
        <w:rPr>
          <w:rFonts w:ascii="Arial" w:eastAsia="ArialMT" w:hAnsi="Arial" w:cs="Arial"/>
          <w:sz w:val="20"/>
          <w:szCs w:val="20"/>
          <w:lang w:eastAsia="es-CO"/>
        </w:rPr>
        <w:t>las acciones del regulador</w:t>
      </w:r>
      <w:r w:rsidRPr="00F41DD4">
        <w:rPr>
          <w:rFonts w:ascii="Arial" w:eastAsia="ArialMT" w:hAnsi="Arial" w:cs="Arial"/>
          <w:sz w:val="20"/>
          <w:szCs w:val="20"/>
          <w:vertAlign w:val="superscript"/>
          <w:lang w:eastAsia="es-CO"/>
        </w:rPr>
        <w:footnoteReference w:id="5"/>
      </w:r>
      <w:r w:rsidRPr="00F41DD4">
        <w:rPr>
          <w:rFonts w:ascii="Arial" w:eastAsia="ArialMT" w:hAnsi="Arial" w:cs="Arial"/>
          <w:sz w:val="20"/>
          <w:szCs w:val="20"/>
          <w:lang w:eastAsia="es-CO"/>
        </w:rPr>
        <w:t xml:space="preserve">, </w:t>
      </w:r>
      <w:r w:rsidR="00C220C7" w:rsidRPr="00F41DD4">
        <w:rPr>
          <w:rFonts w:ascii="Arial" w:eastAsia="ArialMT" w:hAnsi="Arial" w:cs="Arial"/>
          <w:sz w:val="20"/>
          <w:szCs w:val="20"/>
          <w:lang w:eastAsia="es-CO"/>
        </w:rPr>
        <w:t xml:space="preserve">y </w:t>
      </w:r>
      <w:r w:rsidRPr="00F41DD4">
        <w:rPr>
          <w:rFonts w:ascii="Arial" w:eastAsia="ArialMT" w:hAnsi="Arial" w:cs="Arial"/>
          <w:sz w:val="20"/>
          <w:szCs w:val="20"/>
          <w:lang w:eastAsia="es-CO"/>
        </w:rPr>
        <w:t xml:space="preserve">contar con mecanismos que permitan revisar </w:t>
      </w:r>
      <w:r w:rsidR="00C220C7" w:rsidRPr="00F41DD4">
        <w:rPr>
          <w:rFonts w:ascii="Arial" w:eastAsia="ArialMT" w:hAnsi="Arial" w:cs="Arial"/>
          <w:sz w:val="20"/>
          <w:szCs w:val="20"/>
          <w:lang w:eastAsia="es-CO"/>
        </w:rPr>
        <w:t xml:space="preserve">y/o complementar </w:t>
      </w:r>
      <w:r w:rsidRPr="00F41DD4">
        <w:rPr>
          <w:rFonts w:ascii="Arial" w:eastAsia="ArialMT" w:hAnsi="Arial" w:cs="Arial"/>
          <w:sz w:val="20"/>
          <w:szCs w:val="20"/>
          <w:lang w:eastAsia="es-CO"/>
        </w:rPr>
        <w:t>las decisiones</w:t>
      </w:r>
      <w:r w:rsidR="00C220C7" w:rsidRPr="00F41DD4">
        <w:rPr>
          <w:rFonts w:ascii="Arial" w:eastAsia="ArialMT" w:hAnsi="Arial" w:cs="Arial"/>
          <w:sz w:val="20"/>
          <w:szCs w:val="20"/>
          <w:lang w:eastAsia="es-CO"/>
        </w:rPr>
        <w:t>,</w:t>
      </w:r>
      <w:r w:rsidRPr="00F41DD4">
        <w:rPr>
          <w:rFonts w:ascii="Arial" w:eastAsia="ArialMT" w:hAnsi="Arial" w:cs="Arial"/>
          <w:sz w:val="20"/>
          <w:szCs w:val="20"/>
          <w:lang w:eastAsia="es-CO"/>
        </w:rPr>
        <w:t xml:space="preserve"> sustentadas en cambios de circunstancias y evita</w:t>
      </w:r>
      <w:r w:rsidR="00C220C7" w:rsidRPr="00F41DD4">
        <w:rPr>
          <w:rFonts w:ascii="Arial" w:eastAsia="ArialMT" w:hAnsi="Arial" w:cs="Arial"/>
          <w:sz w:val="20"/>
          <w:szCs w:val="20"/>
          <w:lang w:eastAsia="es-CO"/>
        </w:rPr>
        <w:t>r</w:t>
      </w:r>
      <w:r w:rsidRPr="00F41DD4">
        <w:rPr>
          <w:rFonts w:ascii="Arial" w:eastAsia="ArialMT" w:hAnsi="Arial" w:cs="Arial"/>
          <w:sz w:val="20"/>
          <w:szCs w:val="20"/>
          <w:lang w:eastAsia="es-CO"/>
        </w:rPr>
        <w:t xml:space="preserve"> disputas sobre </w:t>
      </w:r>
      <w:r w:rsidR="00C220C7" w:rsidRPr="00F41DD4">
        <w:rPr>
          <w:rFonts w:ascii="Arial" w:eastAsia="ArialMT" w:hAnsi="Arial" w:cs="Arial"/>
          <w:sz w:val="20"/>
          <w:szCs w:val="20"/>
          <w:lang w:eastAsia="es-CO"/>
        </w:rPr>
        <w:t>la aplicación</w:t>
      </w:r>
      <w:r w:rsidRPr="00F41DD4">
        <w:rPr>
          <w:rFonts w:ascii="Arial" w:eastAsia="ArialMT" w:hAnsi="Arial" w:cs="Arial"/>
          <w:sz w:val="20"/>
          <w:szCs w:val="20"/>
          <w:lang w:eastAsia="es-CO"/>
        </w:rPr>
        <w:t xml:space="preserve"> del régimen</w:t>
      </w:r>
      <w:r w:rsidRPr="00F41DD4">
        <w:rPr>
          <w:rFonts w:ascii="Arial" w:eastAsia="ArialMT" w:hAnsi="Arial" w:cs="Arial"/>
          <w:sz w:val="20"/>
          <w:szCs w:val="20"/>
          <w:vertAlign w:val="superscript"/>
          <w:lang w:eastAsia="es-CO"/>
        </w:rPr>
        <w:footnoteReference w:id="6"/>
      </w:r>
      <w:r w:rsidRPr="00F41DD4">
        <w:rPr>
          <w:rFonts w:ascii="Arial" w:eastAsia="ArialMT" w:hAnsi="Arial" w:cs="Arial"/>
          <w:sz w:val="20"/>
          <w:szCs w:val="20"/>
          <w:lang w:eastAsia="es-CO"/>
        </w:rPr>
        <w:t>. Dentro de esas disputas se encuentran las relacionadas con la necesidad de la fijación de tarifas de los servicios de las empresas de cubrir sus costos y obtener una tasa de retorno aceptable de su inversión y permitir que los usuarios paguen una tarifa que no sea potencialmente monopolística</w:t>
      </w:r>
      <w:r w:rsidRPr="00F41DD4">
        <w:rPr>
          <w:rFonts w:ascii="Arial" w:eastAsia="ArialMT" w:hAnsi="Arial" w:cs="Arial"/>
          <w:sz w:val="20"/>
          <w:szCs w:val="20"/>
          <w:vertAlign w:val="superscript"/>
          <w:lang w:eastAsia="es-CO"/>
        </w:rPr>
        <w:footnoteReference w:id="7"/>
      </w:r>
      <w:r w:rsidRPr="00F41DD4">
        <w:rPr>
          <w:rFonts w:ascii="Arial" w:eastAsia="ArialMT" w:hAnsi="Arial" w:cs="Arial"/>
          <w:sz w:val="20"/>
          <w:szCs w:val="20"/>
          <w:lang w:eastAsia="es-CO"/>
        </w:rPr>
        <w:t>. Para lograr ese objetivo, la regulación debe conciliar los intereses de los consumidores con los objetivos de las empresas prestadoras, a través de acciones que generen confianza en los usuarios y de decisiones que mantengan las tarifas consistentes y sostenibles, y si suponen incrementos, a través de su implementación gradual</w:t>
      </w:r>
      <w:r w:rsidRPr="00F41DD4">
        <w:rPr>
          <w:rFonts w:ascii="Arial" w:eastAsia="ArialMT" w:hAnsi="Arial" w:cs="Arial"/>
          <w:sz w:val="20"/>
          <w:szCs w:val="20"/>
          <w:vertAlign w:val="superscript"/>
          <w:lang w:eastAsia="es-CO"/>
        </w:rPr>
        <w:footnoteReference w:id="8"/>
      </w:r>
      <w:r w:rsidRPr="00F41DD4">
        <w:rPr>
          <w:rFonts w:ascii="Arial" w:eastAsia="ArialMT" w:hAnsi="Arial" w:cs="Arial"/>
          <w:sz w:val="20"/>
          <w:szCs w:val="20"/>
          <w:lang w:eastAsia="es-CO"/>
        </w:rPr>
        <w:t>.</w:t>
      </w:r>
    </w:p>
    <w:p w14:paraId="6B0C4548" w14:textId="77777777" w:rsidR="00D30115" w:rsidRPr="00F41DD4" w:rsidRDefault="00D30115" w:rsidP="00F1137E">
      <w:pPr>
        <w:spacing w:after="0" w:line="240" w:lineRule="auto"/>
        <w:ind w:left="284" w:hanging="284"/>
        <w:jc w:val="both"/>
        <w:rPr>
          <w:rFonts w:ascii="Arial" w:hAnsi="Arial" w:cs="Arial"/>
          <w:sz w:val="20"/>
          <w:szCs w:val="20"/>
        </w:rPr>
      </w:pPr>
    </w:p>
    <w:p w14:paraId="50CAB8D1" w14:textId="77777777" w:rsidR="00710648" w:rsidRPr="00F41DD4" w:rsidRDefault="00710648" w:rsidP="00F1137E">
      <w:pPr>
        <w:spacing w:after="0" w:line="240" w:lineRule="auto"/>
        <w:jc w:val="both"/>
        <w:rPr>
          <w:rFonts w:ascii="Arial" w:hAnsi="Arial" w:cs="Arial"/>
          <w:sz w:val="20"/>
          <w:szCs w:val="20"/>
          <w:lang w:val="es-MX"/>
        </w:rPr>
      </w:pPr>
      <w:r w:rsidRPr="00F41DD4">
        <w:rPr>
          <w:rFonts w:ascii="Arial" w:hAnsi="Arial" w:cs="Arial"/>
          <w:sz w:val="20"/>
          <w:szCs w:val="20"/>
          <w:lang w:val="es-MX"/>
        </w:rPr>
        <w:t xml:space="preserve">La tarifa final </w:t>
      </w:r>
      <w:r w:rsidR="00E94692" w:rsidRPr="00F41DD4">
        <w:rPr>
          <w:rFonts w:ascii="Arial" w:hAnsi="Arial" w:cs="Arial"/>
          <w:sz w:val="20"/>
          <w:szCs w:val="20"/>
          <w:lang w:val="es-MX"/>
        </w:rPr>
        <w:t xml:space="preserve">en la factura de cobro </w:t>
      </w:r>
      <w:r w:rsidRPr="00F41DD4">
        <w:rPr>
          <w:rFonts w:ascii="Arial" w:hAnsi="Arial" w:cs="Arial"/>
          <w:sz w:val="20"/>
          <w:szCs w:val="20"/>
          <w:lang w:val="es-MX"/>
        </w:rPr>
        <w:t>al usuario se calcula con base en</w:t>
      </w:r>
      <w:r w:rsidR="0021279A" w:rsidRPr="00F41DD4">
        <w:rPr>
          <w:rFonts w:ascii="Arial" w:hAnsi="Arial" w:cs="Arial"/>
          <w:sz w:val="20"/>
          <w:szCs w:val="20"/>
          <w:lang w:val="es-MX"/>
        </w:rPr>
        <w:t>:</w:t>
      </w:r>
      <w:r w:rsidRPr="00F41DD4">
        <w:rPr>
          <w:rFonts w:ascii="Arial" w:hAnsi="Arial" w:cs="Arial"/>
          <w:sz w:val="20"/>
          <w:szCs w:val="20"/>
          <w:lang w:val="es-MX"/>
        </w:rPr>
        <w:t xml:space="preserve"> i) los costos económicos de referencia </w:t>
      </w:r>
      <w:r w:rsidR="00D06319" w:rsidRPr="00F41DD4">
        <w:rPr>
          <w:rFonts w:ascii="Arial" w:hAnsi="Arial" w:cs="Arial"/>
          <w:sz w:val="20"/>
          <w:szCs w:val="20"/>
          <w:lang w:val="es-MX"/>
        </w:rPr>
        <w:t>resultantes</w:t>
      </w:r>
      <w:r w:rsidRPr="00F41DD4">
        <w:rPr>
          <w:rFonts w:ascii="Arial" w:hAnsi="Arial" w:cs="Arial"/>
          <w:sz w:val="20"/>
          <w:szCs w:val="20"/>
          <w:lang w:val="es-MX"/>
        </w:rPr>
        <w:t xml:space="preserve"> de la aplicación de las metodologías tarifarias vigentes, como es el caso de la Resolución CRA 825 de 2017, las cuales debieron ser aprobadas por la entidad tarifaria local, ii) los factores de subsidio y contribución que hayan aprobado los concejos municipales y</w:t>
      </w:r>
      <w:r w:rsidR="00C220C7" w:rsidRPr="00F41DD4">
        <w:rPr>
          <w:rFonts w:ascii="Arial" w:hAnsi="Arial" w:cs="Arial"/>
          <w:sz w:val="20"/>
          <w:szCs w:val="20"/>
          <w:lang w:val="es-MX"/>
        </w:rPr>
        <w:t>,</w:t>
      </w:r>
      <w:r w:rsidRPr="00F41DD4">
        <w:rPr>
          <w:rFonts w:ascii="Arial" w:hAnsi="Arial" w:cs="Arial"/>
          <w:sz w:val="20"/>
          <w:szCs w:val="20"/>
          <w:lang w:val="es-MX"/>
        </w:rPr>
        <w:t xml:space="preserve"> iii) </w:t>
      </w:r>
      <w:r w:rsidR="00890A55" w:rsidRPr="00F41DD4">
        <w:rPr>
          <w:rFonts w:ascii="Arial" w:hAnsi="Arial" w:cs="Arial"/>
          <w:sz w:val="20"/>
          <w:szCs w:val="20"/>
          <w:lang w:val="es-MX"/>
        </w:rPr>
        <w:t>el nivel de consumo del servicio.</w:t>
      </w:r>
    </w:p>
    <w:p w14:paraId="0C2105DE" w14:textId="77777777" w:rsidR="00E40F5C" w:rsidRPr="00F41DD4" w:rsidRDefault="00E40F5C" w:rsidP="00F1137E">
      <w:pPr>
        <w:spacing w:after="0" w:line="240" w:lineRule="auto"/>
        <w:jc w:val="both"/>
        <w:rPr>
          <w:rFonts w:ascii="Arial" w:hAnsi="Arial" w:cs="Arial"/>
          <w:sz w:val="20"/>
          <w:szCs w:val="20"/>
          <w:lang w:val="es-MX"/>
        </w:rPr>
      </w:pPr>
    </w:p>
    <w:p w14:paraId="69EAC440" w14:textId="77777777" w:rsidR="00890A55" w:rsidRPr="00F41DD4" w:rsidRDefault="00890A55" w:rsidP="00F1137E">
      <w:pPr>
        <w:spacing w:after="0" w:line="240" w:lineRule="auto"/>
        <w:jc w:val="both"/>
        <w:rPr>
          <w:rFonts w:ascii="Arial" w:hAnsi="Arial" w:cs="Arial"/>
          <w:sz w:val="20"/>
          <w:szCs w:val="20"/>
          <w:lang w:val="es-MX"/>
        </w:rPr>
      </w:pPr>
      <w:r w:rsidRPr="00F41DD4">
        <w:rPr>
          <w:rFonts w:ascii="Arial" w:hAnsi="Arial" w:cs="Arial"/>
          <w:sz w:val="20"/>
          <w:szCs w:val="20"/>
          <w:lang w:val="es-MX"/>
        </w:rPr>
        <w:t xml:space="preserve">Con base en lo anterior, y teniendo la distribución </w:t>
      </w:r>
      <w:r w:rsidR="0077022F" w:rsidRPr="00F41DD4">
        <w:rPr>
          <w:rFonts w:ascii="Arial" w:hAnsi="Arial" w:cs="Arial"/>
          <w:sz w:val="20"/>
          <w:szCs w:val="20"/>
          <w:lang w:val="es-MX"/>
        </w:rPr>
        <w:t xml:space="preserve">de predios por estrato y uso, </w:t>
      </w:r>
      <w:r w:rsidR="00E94692" w:rsidRPr="00F41DD4">
        <w:rPr>
          <w:rFonts w:ascii="Arial" w:hAnsi="Arial" w:cs="Arial"/>
          <w:sz w:val="20"/>
          <w:szCs w:val="20"/>
          <w:lang w:val="es-MX"/>
        </w:rPr>
        <w:t>los</w:t>
      </w:r>
      <w:r w:rsidR="0077022F" w:rsidRPr="00F41DD4">
        <w:rPr>
          <w:rFonts w:ascii="Arial" w:hAnsi="Arial" w:cs="Arial"/>
          <w:sz w:val="20"/>
          <w:szCs w:val="20"/>
          <w:lang w:val="es-MX"/>
        </w:rPr>
        <w:t xml:space="preserve"> suscriptor</w:t>
      </w:r>
      <w:r w:rsidR="00E94692" w:rsidRPr="00F41DD4">
        <w:rPr>
          <w:rFonts w:ascii="Arial" w:hAnsi="Arial" w:cs="Arial"/>
          <w:sz w:val="20"/>
          <w:szCs w:val="20"/>
          <w:lang w:val="es-MX"/>
        </w:rPr>
        <w:t>es</w:t>
      </w:r>
      <w:r w:rsidR="0077022F" w:rsidRPr="00F41DD4">
        <w:rPr>
          <w:rFonts w:ascii="Arial" w:hAnsi="Arial" w:cs="Arial"/>
          <w:sz w:val="20"/>
          <w:szCs w:val="20"/>
          <w:lang w:val="es-MX"/>
        </w:rPr>
        <w:t xml:space="preserve"> </w:t>
      </w:r>
      <w:r w:rsidR="00BD43C5" w:rsidRPr="00F41DD4">
        <w:rPr>
          <w:rFonts w:ascii="Arial" w:hAnsi="Arial" w:cs="Arial"/>
          <w:sz w:val="20"/>
          <w:szCs w:val="20"/>
          <w:lang w:val="es-MX"/>
        </w:rPr>
        <w:t xml:space="preserve">de </w:t>
      </w:r>
      <w:r w:rsidR="00E94692" w:rsidRPr="00F41DD4">
        <w:rPr>
          <w:rFonts w:ascii="Arial" w:hAnsi="Arial" w:cs="Arial"/>
          <w:sz w:val="20"/>
          <w:szCs w:val="20"/>
          <w:lang w:val="es-MX"/>
        </w:rPr>
        <w:t xml:space="preserve">los </w:t>
      </w:r>
      <w:r w:rsidR="00BD43C5" w:rsidRPr="00F41DD4">
        <w:rPr>
          <w:rFonts w:ascii="Arial" w:hAnsi="Arial" w:cs="Arial"/>
          <w:sz w:val="20"/>
          <w:szCs w:val="20"/>
          <w:lang w:val="es-MX"/>
        </w:rPr>
        <w:t>estrato</w:t>
      </w:r>
      <w:r w:rsidR="00E94692" w:rsidRPr="00F41DD4">
        <w:rPr>
          <w:rFonts w:ascii="Arial" w:hAnsi="Arial" w:cs="Arial"/>
          <w:sz w:val="20"/>
          <w:szCs w:val="20"/>
          <w:lang w:val="es-MX"/>
        </w:rPr>
        <w:t>s</w:t>
      </w:r>
      <w:r w:rsidR="00BD43C5" w:rsidRPr="00F41DD4">
        <w:rPr>
          <w:rFonts w:ascii="Arial" w:hAnsi="Arial" w:cs="Arial"/>
          <w:sz w:val="20"/>
          <w:szCs w:val="20"/>
          <w:lang w:val="es-MX"/>
        </w:rPr>
        <w:t xml:space="preserve"> 1, 2 y 3 </w:t>
      </w:r>
      <w:r w:rsidR="0077022F" w:rsidRPr="00F41DD4">
        <w:rPr>
          <w:rFonts w:ascii="Arial" w:hAnsi="Arial" w:cs="Arial"/>
          <w:sz w:val="20"/>
          <w:szCs w:val="20"/>
          <w:lang w:val="es-MX"/>
        </w:rPr>
        <w:t>debe</w:t>
      </w:r>
      <w:r w:rsidR="00E94692" w:rsidRPr="00F41DD4">
        <w:rPr>
          <w:rFonts w:ascii="Arial" w:hAnsi="Arial" w:cs="Arial"/>
          <w:sz w:val="20"/>
          <w:szCs w:val="20"/>
          <w:lang w:val="es-MX"/>
        </w:rPr>
        <w:t>n</w:t>
      </w:r>
      <w:r w:rsidR="0077022F" w:rsidRPr="00F41DD4">
        <w:rPr>
          <w:rFonts w:ascii="Arial" w:hAnsi="Arial" w:cs="Arial"/>
          <w:sz w:val="20"/>
          <w:szCs w:val="20"/>
          <w:lang w:val="es-MX"/>
        </w:rPr>
        <w:t xml:space="preserve"> asumir la parte de la </w:t>
      </w:r>
      <w:r w:rsidR="009C6B4D" w:rsidRPr="00F41DD4">
        <w:rPr>
          <w:rFonts w:ascii="Arial" w:hAnsi="Arial" w:cs="Arial"/>
          <w:sz w:val="20"/>
          <w:szCs w:val="20"/>
          <w:lang w:val="es-MX"/>
        </w:rPr>
        <w:t>factura del servicio</w:t>
      </w:r>
      <w:r w:rsidR="0077022F" w:rsidRPr="00F41DD4">
        <w:rPr>
          <w:rFonts w:ascii="Arial" w:hAnsi="Arial" w:cs="Arial"/>
          <w:sz w:val="20"/>
          <w:szCs w:val="20"/>
          <w:lang w:val="es-MX"/>
        </w:rPr>
        <w:t xml:space="preserve"> no cubierta por los subsidios otorgados por los entes territoriales</w:t>
      </w:r>
      <w:r w:rsidR="00FA593D" w:rsidRPr="00F41DD4">
        <w:rPr>
          <w:rFonts w:ascii="Arial" w:hAnsi="Arial" w:cs="Arial"/>
          <w:sz w:val="20"/>
          <w:szCs w:val="20"/>
          <w:lang w:val="es-MX"/>
        </w:rPr>
        <w:t xml:space="preserve">; por otra parte, </w:t>
      </w:r>
      <w:r w:rsidR="00BD43C5" w:rsidRPr="00F41DD4">
        <w:rPr>
          <w:rFonts w:ascii="Arial" w:hAnsi="Arial" w:cs="Arial"/>
          <w:sz w:val="20"/>
          <w:szCs w:val="20"/>
          <w:lang w:val="es-MX"/>
        </w:rPr>
        <w:t>los usuarios de estratos 5 y 6</w:t>
      </w:r>
      <w:r w:rsidR="00FA593D" w:rsidRPr="00F41DD4">
        <w:rPr>
          <w:rFonts w:ascii="Arial" w:hAnsi="Arial" w:cs="Arial"/>
          <w:sz w:val="20"/>
          <w:szCs w:val="20"/>
          <w:lang w:val="es-MX"/>
        </w:rPr>
        <w:t>,</w:t>
      </w:r>
      <w:r w:rsidR="00BD43C5" w:rsidRPr="00F41DD4">
        <w:rPr>
          <w:rFonts w:ascii="Arial" w:hAnsi="Arial" w:cs="Arial"/>
          <w:sz w:val="20"/>
          <w:szCs w:val="20"/>
          <w:lang w:val="es-MX"/>
        </w:rPr>
        <w:t xml:space="preserve"> </w:t>
      </w:r>
      <w:r w:rsidR="00211BF7" w:rsidRPr="00F41DD4">
        <w:rPr>
          <w:rFonts w:ascii="Arial" w:hAnsi="Arial" w:cs="Arial"/>
          <w:sz w:val="20"/>
          <w:szCs w:val="20"/>
          <w:lang w:val="es-MX"/>
        </w:rPr>
        <w:t xml:space="preserve">así como los industriales y comerciales, </w:t>
      </w:r>
      <w:r w:rsidR="00FA593D" w:rsidRPr="00F41DD4">
        <w:rPr>
          <w:rFonts w:ascii="Arial" w:hAnsi="Arial" w:cs="Arial"/>
          <w:sz w:val="20"/>
          <w:szCs w:val="20"/>
          <w:lang w:val="es-MX"/>
        </w:rPr>
        <w:t>debe</w:t>
      </w:r>
      <w:r w:rsidR="00211BF7" w:rsidRPr="00F41DD4">
        <w:rPr>
          <w:rFonts w:ascii="Arial" w:hAnsi="Arial" w:cs="Arial"/>
          <w:sz w:val="20"/>
          <w:szCs w:val="20"/>
          <w:lang w:val="es-MX"/>
        </w:rPr>
        <w:t>n</w:t>
      </w:r>
      <w:r w:rsidR="00FA593D" w:rsidRPr="00F41DD4">
        <w:rPr>
          <w:rFonts w:ascii="Arial" w:hAnsi="Arial" w:cs="Arial"/>
          <w:sz w:val="20"/>
          <w:szCs w:val="20"/>
          <w:lang w:val="es-MX"/>
        </w:rPr>
        <w:t xml:space="preserve"> asumir </w:t>
      </w:r>
      <w:r w:rsidR="00BD43C5" w:rsidRPr="00F41DD4">
        <w:rPr>
          <w:rFonts w:ascii="Arial" w:hAnsi="Arial" w:cs="Arial"/>
          <w:sz w:val="20"/>
          <w:szCs w:val="20"/>
          <w:lang w:val="es-MX"/>
        </w:rPr>
        <w:t xml:space="preserve">el sobreprecio de acuerdo </w:t>
      </w:r>
      <w:r w:rsidR="00FA593D" w:rsidRPr="00F41DD4">
        <w:rPr>
          <w:rFonts w:ascii="Arial" w:hAnsi="Arial" w:cs="Arial"/>
          <w:sz w:val="20"/>
          <w:szCs w:val="20"/>
          <w:lang w:val="es-MX"/>
        </w:rPr>
        <w:t>con</w:t>
      </w:r>
      <w:r w:rsidR="00BD43C5" w:rsidRPr="00F41DD4">
        <w:rPr>
          <w:rFonts w:ascii="Arial" w:hAnsi="Arial" w:cs="Arial"/>
          <w:sz w:val="20"/>
          <w:szCs w:val="20"/>
          <w:lang w:val="es-MX"/>
        </w:rPr>
        <w:t xml:space="preserve"> los factores de aporte solidario aprobados por el concejo municipal. En consecuencia, las condiciones socioeconómicas de la población atendida juegan un papel importante</w:t>
      </w:r>
      <w:r w:rsidR="00C220C7" w:rsidRPr="00F41DD4">
        <w:rPr>
          <w:rFonts w:ascii="Arial" w:hAnsi="Arial" w:cs="Arial"/>
          <w:sz w:val="20"/>
          <w:szCs w:val="20"/>
          <w:lang w:val="es-MX"/>
        </w:rPr>
        <w:t xml:space="preserve"> y tiene un impacto en el </w:t>
      </w:r>
      <w:r w:rsidR="00BD43C5" w:rsidRPr="00F41DD4">
        <w:rPr>
          <w:rFonts w:ascii="Arial" w:hAnsi="Arial" w:cs="Arial"/>
          <w:sz w:val="20"/>
          <w:szCs w:val="20"/>
          <w:lang w:val="es-MX"/>
        </w:rPr>
        <w:t>pag</w:t>
      </w:r>
      <w:r w:rsidR="00C220C7" w:rsidRPr="00F41DD4">
        <w:rPr>
          <w:rFonts w:ascii="Arial" w:hAnsi="Arial" w:cs="Arial"/>
          <w:sz w:val="20"/>
          <w:szCs w:val="20"/>
          <w:lang w:val="es-MX"/>
        </w:rPr>
        <w:t>o de</w:t>
      </w:r>
      <w:r w:rsidR="00BD43C5" w:rsidRPr="00F41DD4">
        <w:rPr>
          <w:rFonts w:ascii="Arial" w:hAnsi="Arial" w:cs="Arial"/>
          <w:sz w:val="20"/>
          <w:szCs w:val="20"/>
          <w:lang w:val="es-MX"/>
        </w:rPr>
        <w:t xml:space="preserve"> las facturas de los servicios públicos</w:t>
      </w:r>
      <w:r w:rsidR="00CF41A0" w:rsidRPr="00F41DD4">
        <w:rPr>
          <w:rFonts w:ascii="Arial" w:hAnsi="Arial" w:cs="Arial"/>
          <w:sz w:val="20"/>
          <w:szCs w:val="20"/>
          <w:lang w:val="es-MX"/>
        </w:rPr>
        <w:t>,</w:t>
      </w:r>
      <w:r w:rsidR="00BD43C5" w:rsidRPr="00F41DD4">
        <w:rPr>
          <w:rFonts w:ascii="Arial" w:hAnsi="Arial" w:cs="Arial"/>
          <w:sz w:val="20"/>
          <w:szCs w:val="20"/>
          <w:lang w:val="es-MX"/>
        </w:rPr>
        <w:t xml:space="preserve"> aplicadas por los prestadores.</w:t>
      </w:r>
    </w:p>
    <w:p w14:paraId="6E77CAB3" w14:textId="77777777" w:rsidR="00BD43C5" w:rsidRPr="00F41DD4" w:rsidRDefault="00BD43C5" w:rsidP="00F1137E">
      <w:pPr>
        <w:spacing w:after="0" w:line="240" w:lineRule="auto"/>
        <w:jc w:val="both"/>
        <w:rPr>
          <w:rFonts w:ascii="Arial" w:hAnsi="Arial" w:cs="Arial"/>
          <w:sz w:val="20"/>
          <w:szCs w:val="20"/>
          <w:lang w:val="es-MX"/>
        </w:rPr>
      </w:pPr>
    </w:p>
    <w:p w14:paraId="04A8341C" w14:textId="77777777" w:rsidR="003260DF" w:rsidRPr="00F41DD4" w:rsidRDefault="00BD43C5" w:rsidP="00F1137E">
      <w:pPr>
        <w:spacing w:after="0" w:line="240" w:lineRule="auto"/>
        <w:jc w:val="both"/>
        <w:rPr>
          <w:rFonts w:ascii="Arial" w:hAnsi="Arial" w:cs="Arial"/>
          <w:sz w:val="20"/>
          <w:szCs w:val="20"/>
          <w:lang w:val="es-MX"/>
        </w:rPr>
      </w:pPr>
      <w:r w:rsidRPr="00F41DD4">
        <w:rPr>
          <w:rFonts w:ascii="Arial" w:hAnsi="Arial" w:cs="Arial"/>
          <w:sz w:val="20"/>
          <w:szCs w:val="20"/>
          <w:lang w:val="es-MX"/>
        </w:rPr>
        <w:t>Con fundamento en la informaci</w:t>
      </w:r>
      <w:r w:rsidR="00101000" w:rsidRPr="00F41DD4">
        <w:rPr>
          <w:rFonts w:ascii="Arial" w:hAnsi="Arial" w:cs="Arial"/>
          <w:sz w:val="20"/>
          <w:szCs w:val="20"/>
          <w:lang w:val="es-MX"/>
        </w:rPr>
        <w:t>ón del Índice de Pobreza Multidimensional Ajustado</w:t>
      </w:r>
      <w:r w:rsidR="00FA593D" w:rsidRPr="00F41DD4">
        <w:rPr>
          <w:rFonts w:ascii="Arial" w:hAnsi="Arial" w:cs="Arial"/>
          <w:sz w:val="20"/>
          <w:szCs w:val="20"/>
          <w:lang w:val="es-MX"/>
        </w:rPr>
        <w:t>,</w:t>
      </w:r>
      <w:r w:rsidR="00101000" w:rsidRPr="00F41DD4">
        <w:rPr>
          <w:rFonts w:ascii="Arial" w:hAnsi="Arial" w:cs="Arial"/>
          <w:sz w:val="20"/>
          <w:szCs w:val="20"/>
          <w:lang w:val="es-MX"/>
        </w:rPr>
        <w:t xml:space="preserve"> utilizado por el DNP para el cálculo del Índice Municipal de Riesgo de Desastres y la información sobre las bases certificadas por el DNP de la población registrada en el SISBEN, se tiene </w:t>
      </w:r>
      <w:r w:rsidR="003260DF" w:rsidRPr="00F41DD4">
        <w:rPr>
          <w:rFonts w:ascii="Arial" w:hAnsi="Arial" w:cs="Arial"/>
          <w:sz w:val="20"/>
          <w:szCs w:val="20"/>
          <w:lang w:val="es-MX"/>
        </w:rPr>
        <w:t>que</w:t>
      </w:r>
      <w:r w:rsidR="00FA593D" w:rsidRPr="00F41DD4">
        <w:rPr>
          <w:rFonts w:ascii="Arial" w:hAnsi="Arial" w:cs="Arial"/>
          <w:sz w:val="20"/>
          <w:szCs w:val="20"/>
          <w:lang w:val="es-MX"/>
        </w:rPr>
        <w:t>,</w:t>
      </w:r>
      <w:r w:rsidR="003260DF" w:rsidRPr="00F41DD4">
        <w:rPr>
          <w:rFonts w:ascii="Arial" w:hAnsi="Arial" w:cs="Arial"/>
          <w:sz w:val="20"/>
          <w:szCs w:val="20"/>
          <w:lang w:val="es-MX"/>
        </w:rPr>
        <w:t xml:space="preserve"> de </w:t>
      </w:r>
      <w:r w:rsidR="00101000" w:rsidRPr="00F41DD4">
        <w:rPr>
          <w:rFonts w:ascii="Arial" w:hAnsi="Arial" w:cs="Arial"/>
          <w:sz w:val="20"/>
          <w:szCs w:val="20"/>
          <w:lang w:val="es-MX"/>
        </w:rPr>
        <w:t>los 872 municipios donde existe</w:t>
      </w:r>
      <w:r w:rsidR="00FA593D" w:rsidRPr="00F41DD4">
        <w:rPr>
          <w:rFonts w:ascii="Arial" w:hAnsi="Arial" w:cs="Arial"/>
          <w:sz w:val="20"/>
          <w:szCs w:val="20"/>
          <w:lang w:val="es-MX"/>
        </w:rPr>
        <w:t>n</w:t>
      </w:r>
      <w:r w:rsidR="00101000" w:rsidRPr="00F41DD4">
        <w:rPr>
          <w:rFonts w:ascii="Arial" w:hAnsi="Arial" w:cs="Arial"/>
          <w:sz w:val="20"/>
          <w:szCs w:val="20"/>
          <w:lang w:val="es-MX"/>
        </w:rPr>
        <w:t xml:space="preserve"> menos de </w:t>
      </w:r>
      <w:r w:rsidR="00CF41A0" w:rsidRPr="00F41DD4">
        <w:rPr>
          <w:rFonts w:ascii="Arial" w:hAnsi="Arial" w:cs="Arial"/>
          <w:sz w:val="20"/>
          <w:szCs w:val="20"/>
          <w:lang w:val="es-MX"/>
        </w:rPr>
        <w:t>5</w:t>
      </w:r>
      <w:r w:rsidR="00C220C7" w:rsidRPr="00F41DD4">
        <w:rPr>
          <w:rFonts w:ascii="Arial" w:hAnsi="Arial" w:cs="Arial"/>
          <w:sz w:val="20"/>
          <w:szCs w:val="20"/>
          <w:lang w:val="es-MX"/>
        </w:rPr>
        <w:t>.</w:t>
      </w:r>
      <w:r w:rsidR="00CF41A0" w:rsidRPr="00F41DD4">
        <w:rPr>
          <w:rFonts w:ascii="Arial" w:hAnsi="Arial" w:cs="Arial"/>
          <w:sz w:val="20"/>
          <w:szCs w:val="20"/>
          <w:lang w:val="es-MX"/>
        </w:rPr>
        <w:t>000</w:t>
      </w:r>
      <w:r w:rsidR="00101000" w:rsidRPr="00F41DD4">
        <w:rPr>
          <w:rFonts w:ascii="Arial" w:hAnsi="Arial" w:cs="Arial"/>
          <w:sz w:val="20"/>
          <w:szCs w:val="20"/>
          <w:lang w:val="es-MX"/>
        </w:rPr>
        <w:t xml:space="preserve"> viviendas en zona urbana, el 97,2% </w:t>
      </w:r>
      <w:r w:rsidR="000B5029" w:rsidRPr="00F41DD4">
        <w:rPr>
          <w:rFonts w:ascii="Arial" w:hAnsi="Arial" w:cs="Arial"/>
          <w:sz w:val="20"/>
          <w:szCs w:val="20"/>
          <w:lang w:val="es-MX"/>
        </w:rPr>
        <w:t>tiene más del 80% de los predios clasificados como su</w:t>
      </w:r>
      <w:r w:rsidR="003260DF" w:rsidRPr="00F41DD4">
        <w:rPr>
          <w:rFonts w:ascii="Arial" w:hAnsi="Arial" w:cs="Arial"/>
          <w:sz w:val="20"/>
          <w:szCs w:val="20"/>
          <w:lang w:val="es-MX"/>
        </w:rPr>
        <w:t>bsidiables (estrato 1, 2 y 3), asimismo, de las 892 cabeceras municipales el 57,9% tiene más el 40% de su población en estado de pobreza multidimensional.</w:t>
      </w:r>
      <w:r w:rsidR="00D30115" w:rsidRPr="00F41DD4">
        <w:rPr>
          <w:rFonts w:ascii="Arial" w:hAnsi="Arial" w:cs="Arial"/>
          <w:sz w:val="20"/>
          <w:szCs w:val="20"/>
          <w:lang w:val="es-MX"/>
        </w:rPr>
        <w:t xml:space="preserve"> Situación que pudo ser documentada con los 36 casos estudiados.</w:t>
      </w:r>
    </w:p>
    <w:p w14:paraId="43E3CC0C" w14:textId="77777777" w:rsidR="00D30115" w:rsidRPr="00F41DD4" w:rsidRDefault="00D30115" w:rsidP="00F1137E">
      <w:pPr>
        <w:spacing w:after="0" w:line="240" w:lineRule="auto"/>
        <w:jc w:val="both"/>
        <w:rPr>
          <w:rFonts w:ascii="Arial" w:hAnsi="Arial" w:cs="Arial"/>
          <w:sz w:val="20"/>
          <w:szCs w:val="20"/>
          <w:lang w:val="es-MX"/>
        </w:rPr>
      </w:pPr>
    </w:p>
    <w:p w14:paraId="1517B2D7" w14:textId="77777777" w:rsidR="00D30115" w:rsidRPr="00F41DD4" w:rsidRDefault="00D30115" w:rsidP="00F1137E">
      <w:pPr>
        <w:spacing w:after="0" w:line="240" w:lineRule="auto"/>
        <w:jc w:val="both"/>
        <w:rPr>
          <w:rFonts w:ascii="Arial" w:eastAsia="ArialMT" w:hAnsi="Arial" w:cs="Arial"/>
          <w:sz w:val="20"/>
          <w:szCs w:val="20"/>
          <w:lang w:eastAsia="es-CO"/>
        </w:rPr>
      </w:pPr>
      <w:r w:rsidRPr="00F41DD4">
        <w:rPr>
          <w:rFonts w:ascii="Arial" w:eastAsia="ArialMT" w:hAnsi="Arial" w:cs="Arial"/>
          <w:sz w:val="20"/>
          <w:szCs w:val="20"/>
          <w:lang w:eastAsia="es-CO"/>
        </w:rPr>
        <w:t>El régimen jurídico de la prestación del servicio público reconoce esta condición, ya que la Ley 142 de 1994 dispone, en los numerales 2, 3 y 4 de su artículo 2, que son fines de la intervención del Estado en los servicios públicos: i) ampliar permanentemente la cobertura mediante sistemas que compensen la insuficiencia de la capacidad de pago de los usuarios y ii) atender prioritariamente las necesidades básicas insatisfechas en materia de agua potable y saneamiento básico.</w:t>
      </w:r>
    </w:p>
    <w:p w14:paraId="4934AAB6" w14:textId="77777777" w:rsidR="00D30115" w:rsidRPr="00F41DD4" w:rsidRDefault="00D30115" w:rsidP="00F1137E">
      <w:pPr>
        <w:spacing w:after="0" w:line="240" w:lineRule="auto"/>
        <w:jc w:val="both"/>
        <w:rPr>
          <w:rFonts w:ascii="Arial" w:hAnsi="Arial" w:cs="Arial"/>
          <w:sz w:val="20"/>
          <w:szCs w:val="20"/>
        </w:rPr>
      </w:pPr>
    </w:p>
    <w:p w14:paraId="0485E256" w14:textId="77777777" w:rsidR="00A3611B" w:rsidRPr="00F41DD4" w:rsidRDefault="007508E0" w:rsidP="00F1137E">
      <w:pPr>
        <w:spacing w:after="0" w:line="240" w:lineRule="auto"/>
        <w:jc w:val="both"/>
        <w:rPr>
          <w:rFonts w:ascii="Arial" w:eastAsia="ArialMT" w:hAnsi="Arial" w:cs="Arial"/>
          <w:sz w:val="20"/>
          <w:szCs w:val="20"/>
          <w:lang w:eastAsia="es-CO"/>
        </w:rPr>
      </w:pPr>
      <w:r w:rsidRPr="00F41DD4">
        <w:rPr>
          <w:rFonts w:ascii="Arial" w:eastAsia="ArialMT" w:hAnsi="Arial" w:cs="Arial"/>
          <w:sz w:val="20"/>
          <w:szCs w:val="20"/>
          <w:lang w:eastAsia="es-CO"/>
        </w:rPr>
        <w:t xml:space="preserve">Con base en lo anterior y considerando lo expuesto en </w:t>
      </w:r>
      <w:r w:rsidR="00CF41A0" w:rsidRPr="00F41DD4">
        <w:rPr>
          <w:rFonts w:ascii="Arial" w:eastAsia="ArialMT" w:hAnsi="Arial" w:cs="Arial"/>
          <w:sz w:val="20"/>
          <w:szCs w:val="20"/>
          <w:lang w:eastAsia="es-CO"/>
        </w:rPr>
        <w:t>el</w:t>
      </w:r>
      <w:r w:rsidRPr="00F41DD4">
        <w:rPr>
          <w:rFonts w:ascii="Arial" w:eastAsia="ArialMT" w:hAnsi="Arial" w:cs="Arial"/>
          <w:sz w:val="20"/>
          <w:szCs w:val="20"/>
          <w:lang w:eastAsia="es-CO"/>
        </w:rPr>
        <w:t xml:space="preserve"> presente documento, se requiere ofrecer una alternativa al prestador para que pueda aplicar las tarifas resultantes del marco tarifario contenido en la </w:t>
      </w:r>
      <w:r w:rsidR="00FA5C36" w:rsidRPr="00F41DD4">
        <w:rPr>
          <w:rFonts w:ascii="Arial" w:eastAsia="ArialMT" w:hAnsi="Arial" w:cs="Arial"/>
          <w:sz w:val="20"/>
          <w:szCs w:val="20"/>
          <w:lang w:eastAsia="es-CO"/>
        </w:rPr>
        <w:t xml:space="preserve">Resolución CRA 825 de 2017, </w:t>
      </w:r>
      <w:r w:rsidR="00A3611B" w:rsidRPr="00F41DD4">
        <w:rPr>
          <w:rFonts w:ascii="Arial" w:eastAsia="ArialMT" w:hAnsi="Arial" w:cs="Arial"/>
          <w:sz w:val="20"/>
          <w:szCs w:val="20"/>
          <w:lang w:eastAsia="es-CO"/>
        </w:rPr>
        <w:t>según sus condiciones locales</w:t>
      </w:r>
      <w:r w:rsidR="00CF41A0" w:rsidRPr="00F41DD4">
        <w:rPr>
          <w:rFonts w:ascii="Arial" w:eastAsia="ArialMT" w:hAnsi="Arial" w:cs="Arial"/>
          <w:sz w:val="20"/>
          <w:szCs w:val="20"/>
          <w:lang w:eastAsia="es-CO"/>
        </w:rPr>
        <w:t xml:space="preserve"> y mitigar el riesgo de no pago de las facturas por parte de los suscriptores</w:t>
      </w:r>
      <w:r w:rsidR="00A3611B" w:rsidRPr="00F41DD4">
        <w:rPr>
          <w:rFonts w:ascii="Arial" w:eastAsia="ArialMT" w:hAnsi="Arial" w:cs="Arial"/>
          <w:sz w:val="20"/>
          <w:szCs w:val="20"/>
          <w:lang w:eastAsia="es-CO"/>
        </w:rPr>
        <w:t xml:space="preserve">. </w:t>
      </w:r>
      <w:r w:rsidR="00A3611B" w:rsidRPr="00F41DD4">
        <w:rPr>
          <w:rFonts w:ascii="Arial" w:eastAsia="ArialMT" w:hAnsi="Arial" w:cs="Arial"/>
          <w:sz w:val="20"/>
          <w:szCs w:val="20"/>
          <w:lang w:eastAsia="es-CO"/>
        </w:rPr>
        <w:lastRenderedPageBreak/>
        <w:t xml:space="preserve">Sin embargo, esta alternativa </w:t>
      </w:r>
      <w:r w:rsidR="00CF41A0" w:rsidRPr="00F41DD4">
        <w:rPr>
          <w:rFonts w:ascii="Arial" w:eastAsia="ArialMT" w:hAnsi="Arial" w:cs="Arial"/>
          <w:sz w:val="20"/>
          <w:szCs w:val="20"/>
          <w:lang w:eastAsia="es-CO"/>
        </w:rPr>
        <w:t xml:space="preserve">se considera </w:t>
      </w:r>
      <w:r w:rsidR="00A3611B" w:rsidRPr="00F41DD4">
        <w:rPr>
          <w:rFonts w:ascii="Arial" w:eastAsia="ArialMT" w:hAnsi="Arial" w:cs="Arial"/>
          <w:sz w:val="20"/>
          <w:szCs w:val="20"/>
          <w:lang w:eastAsia="es-CO"/>
        </w:rPr>
        <w:t xml:space="preserve">opcional y la decisión de adoptarla estará en cabeza </w:t>
      </w:r>
      <w:r w:rsidR="00CF41A0" w:rsidRPr="00F41DD4">
        <w:rPr>
          <w:rFonts w:ascii="Arial" w:eastAsia="ArialMT" w:hAnsi="Arial" w:cs="Arial"/>
          <w:sz w:val="20"/>
          <w:szCs w:val="20"/>
          <w:lang w:eastAsia="es-CO"/>
        </w:rPr>
        <w:t>de la entidad tarifaria local</w:t>
      </w:r>
      <w:r w:rsidR="00CF41A0" w:rsidRPr="00F41DD4">
        <w:rPr>
          <w:rStyle w:val="Refdenotaalpie"/>
          <w:rFonts w:ascii="Arial" w:eastAsia="ArialMT" w:hAnsi="Arial" w:cs="Arial"/>
          <w:sz w:val="20"/>
          <w:szCs w:val="20"/>
          <w:lang w:eastAsia="es-CO"/>
        </w:rPr>
        <w:footnoteReference w:id="9"/>
      </w:r>
      <w:r w:rsidR="00A3611B" w:rsidRPr="00F41DD4">
        <w:rPr>
          <w:rFonts w:ascii="Arial" w:eastAsia="ArialMT" w:hAnsi="Arial" w:cs="Arial"/>
          <w:sz w:val="20"/>
          <w:szCs w:val="20"/>
          <w:lang w:eastAsia="es-CO"/>
        </w:rPr>
        <w:t>.</w:t>
      </w:r>
    </w:p>
    <w:p w14:paraId="1F48A508" w14:textId="77777777" w:rsidR="00FA5C36" w:rsidRPr="00F41DD4" w:rsidRDefault="00FA5C36" w:rsidP="00F1137E">
      <w:pPr>
        <w:spacing w:after="0" w:line="240" w:lineRule="auto"/>
        <w:jc w:val="both"/>
        <w:rPr>
          <w:rFonts w:ascii="Arial" w:hAnsi="Arial" w:cs="Arial"/>
          <w:sz w:val="20"/>
          <w:szCs w:val="20"/>
        </w:rPr>
      </w:pPr>
    </w:p>
    <w:p w14:paraId="40EFE8B1" w14:textId="77777777" w:rsidR="00C058E0" w:rsidRPr="00F41DD4" w:rsidRDefault="00C220C7" w:rsidP="00F1137E">
      <w:pPr>
        <w:spacing w:after="0" w:line="240" w:lineRule="auto"/>
        <w:jc w:val="both"/>
        <w:rPr>
          <w:rFonts w:ascii="Arial" w:eastAsia="ArialMT" w:hAnsi="Arial" w:cs="Arial"/>
          <w:sz w:val="20"/>
          <w:szCs w:val="20"/>
          <w:lang w:eastAsia="es-CO"/>
        </w:rPr>
      </w:pPr>
      <w:r w:rsidRPr="00F41DD4">
        <w:rPr>
          <w:rFonts w:ascii="Arial" w:eastAsia="ArialMT" w:hAnsi="Arial" w:cs="Arial"/>
          <w:sz w:val="20"/>
          <w:szCs w:val="20"/>
          <w:lang w:eastAsia="es-CO"/>
        </w:rPr>
        <w:t>Al respecto, se debe tener en cuenta que</w:t>
      </w:r>
      <w:r w:rsidR="00C058E0" w:rsidRPr="00F41DD4">
        <w:rPr>
          <w:rFonts w:ascii="Arial" w:eastAsia="ArialMT" w:hAnsi="Arial" w:cs="Arial"/>
          <w:sz w:val="20"/>
          <w:szCs w:val="20"/>
          <w:lang w:eastAsia="es-CO"/>
        </w:rPr>
        <w:t xml:space="preserve"> el numeral 2 del artículo 74 de la Ley 142 de 1994 autoriza a la Comisión de Regulación de Agua Potable y Saneamiento Básico considerar reglas de comportamiento diferencial, según la posición de las empresas en el mercado. Sobre esa facultad la Corte Constitucional declaró que:</w:t>
      </w:r>
    </w:p>
    <w:p w14:paraId="4EBE9E66" w14:textId="77777777" w:rsidR="00C058E0" w:rsidRPr="00F41DD4" w:rsidRDefault="00C058E0" w:rsidP="00F1137E">
      <w:pPr>
        <w:spacing w:after="0" w:line="240" w:lineRule="auto"/>
        <w:jc w:val="both"/>
        <w:rPr>
          <w:rFonts w:ascii="Arial" w:eastAsia="ArialMT" w:hAnsi="Arial" w:cs="Arial"/>
          <w:i/>
          <w:sz w:val="20"/>
          <w:szCs w:val="20"/>
          <w:lang w:eastAsia="es-CO"/>
        </w:rPr>
      </w:pPr>
    </w:p>
    <w:p w14:paraId="01CF8F91" w14:textId="77777777" w:rsidR="00C058E0" w:rsidRPr="00F41DD4" w:rsidRDefault="00C058E0" w:rsidP="00F1137E">
      <w:pPr>
        <w:spacing w:after="0" w:line="240" w:lineRule="auto"/>
        <w:ind w:left="567" w:right="567"/>
        <w:jc w:val="both"/>
        <w:rPr>
          <w:rFonts w:ascii="Arial" w:eastAsia="ArialMT" w:hAnsi="Arial" w:cs="Arial"/>
          <w:sz w:val="20"/>
          <w:szCs w:val="20"/>
          <w:lang w:eastAsia="es-CO"/>
        </w:rPr>
      </w:pPr>
      <w:r w:rsidRPr="00F41DD4">
        <w:rPr>
          <w:rFonts w:ascii="Arial" w:eastAsia="ArialMT" w:hAnsi="Arial" w:cs="Arial"/>
          <w:i/>
          <w:sz w:val="20"/>
          <w:szCs w:val="20"/>
          <w:lang w:eastAsia="es-CO"/>
        </w:rPr>
        <w:t>“La intervención de las Comisiones de Regulación mediante tratamientos diferenciales (….); es, más bien, un mecanismo de racionalidad instrumental diseñado para adoptar con celeridad los ajustes técnicos requeridos en un mercado donde la libre competencia y la iniciativa privada se encuentran constitucionalmente protegidas, pero cuyo fin último es la prestación eficiente y adecuada de servicios públicos</w:t>
      </w:r>
      <w:bookmarkStart w:id="14" w:name="ref_endnote_46"/>
      <w:bookmarkEnd w:id="14"/>
      <w:r w:rsidRPr="00F41DD4">
        <w:rPr>
          <w:rFonts w:ascii="Arial" w:eastAsia="ArialMT" w:hAnsi="Arial" w:cs="Arial"/>
          <w:i/>
          <w:sz w:val="20"/>
          <w:szCs w:val="20"/>
          <w:lang w:eastAsia="es-CO"/>
        </w:rPr>
        <w:t>.”</w:t>
      </w:r>
      <w:r w:rsidRPr="00F41DD4">
        <w:rPr>
          <w:rFonts w:ascii="Arial" w:eastAsia="ArialMT" w:hAnsi="Arial" w:cs="Arial"/>
          <w:i/>
          <w:sz w:val="20"/>
          <w:szCs w:val="20"/>
          <w:vertAlign w:val="superscript"/>
          <w:lang w:eastAsia="es-CO"/>
        </w:rPr>
        <w:footnoteReference w:id="10"/>
      </w:r>
    </w:p>
    <w:p w14:paraId="12C35F5B" w14:textId="77777777" w:rsidR="00B2632C" w:rsidRPr="00F41DD4" w:rsidRDefault="00B2632C" w:rsidP="00F1137E">
      <w:pPr>
        <w:spacing w:after="0" w:line="240" w:lineRule="auto"/>
        <w:jc w:val="both"/>
        <w:rPr>
          <w:rFonts w:ascii="Arial" w:hAnsi="Arial" w:cs="Arial"/>
          <w:sz w:val="20"/>
          <w:szCs w:val="20"/>
        </w:rPr>
      </w:pPr>
    </w:p>
    <w:p w14:paraId="6C2DE9F2" w14:textId="77777777" w:rsidR="005B1EC5" w:rsidRPr="00F41DD4" w:rsidRDefault="00B2632C" w:rsidP="00F1137E">
      <w:pPr>
        <w:spacing w:after="0" w:line="240" w:lineRule="auto"/>
        <w:jc w:val="both"/>
        <w:rPr>
          <w:rFonts w:ascii="Arial" w:hAnsi="Arial" w:cs="Arial"/>
          <w:sz w:val="20"/>
          <w:szCs w:val="20"/>
        </w:rPr>
      </w:pPr>
      <w:r w:rsidRPr="00F41DD4">
        <w:rPr>
          <w:rFonts w:ascii="Arial" w:hAnsi="Arial" w:cs="Arial"/>
          <w:sz w:val="20"/>
          <w:szCs w:val="20"/>
        </w:rPr>
        <w:t xml:space="preserve">De esta manera, se plantea un esquema de </w:t>
      </w:r>
      <w:r w:rsidR="00935CC4" w:rsidRPr="00F41DD4">
        <w:rPr>
          <w:rFonts w:ascii="Arial" w:hAnsi="Arial" w:cs="Arial"/>
          <w:sz w:val="20"/>
          <w:szCs w:val="20"/>
        </w:rPr>
        <w:t xml:space="preserve">progresividad </w:t>
      </w:r>
      <w:r w:rsidRPr="00F41DD4">
        <w:rPr>
          <w:rFonts w:ascii="Arial" w:hAnsi="Arial" w:cs="Arial"/>
          <w:sz w:val="20"/>
          <w:szCs w:val="20"/>
        </w:rPr>
        <w:t>hacia la tarifa resultante de la aplicación del Nuevo Marco Tari</w:t>
      </w:r>
      <w:r w:rsidR="00935CC4" w:rsidRPr="00F41DD4">
        <w:rPr>
          <w:rFonts w:ascii="Arial" w:hAnsi="Arial" w:cs="Arial"/>
          <w:sz w:val="20"/>
          <w:szCs w:val="20"/>
        </w:rPr>
        <w:t>fario para pequeños prestadores</w:t>
      </w:r>
      <w:r w:rsidR="005B1EC5" w:rsidRPr="00F41DD4">
        <w:rPr>
          <w:rFonts w:ascii="Arial" w:hAnsi="Arial" w:cs="Arial"/>
          <w:sz w:val="20"/>
          <w:szCs w:val="20"/>
        </w:rPr>
        <w:t xml:space="preserve">, la cual debe ser remitida por el representante legal del prestador </w:t>
      </w:r>
      <w:r w:rsidR="00E919F5" w:rsidRPr="00F41DD4">
        <w:rPr>
          <w:rFonts w:ascii="Arial" w:hAnsi="Arial" w:cs="Arial"/>
          <w:sz w:val="20"/>
          <w:szCs w:val="20"/>
        </w:rPr>
        <w:t>junto con la</w:t>
      </w:r>
      <w:r w:rsidR="005B1EC5" w:rsidRPr="00F41DD4">
        <w:rPr>
          <w:rFonts w:ascii="Arial" w:hAnsi="Arial" w:cs="Arial"/>
          <w:sz w:val="20"/>
          <w:szCs w:val="20"/>
        </w:rPr>
        <w:t xml:space="preserve"> </w:t>
      </w:r>
      <w:r w:rsidR="00E919F5" w:rsidRPr="00F41DD4">
        <w:rPr>
          <w:rFonts w:ascii="Arial" w:hAnsi="Arial" w:cs="Arial"/>
          <w:sz w:val="20"/>
          <w:szCs w:val="20"/>
        </w:rPr>
        <w:t>aprobación de</w:t>
      </w:r>
      <w:r w:rsidR="005B1EC5" w:rsidRPr="00F41DD4">
        <w:rPr>
          <w:rFonts w:ascii="Arial" w:hAnsi="Arial" w:cs="Arial"/>
          <w:sz w:val="20"/>
          <w:szCs w:val="20"/>
        </w:rPr>
        <w:t xml:space="preserve"> la Entidad Tarifaria Local</w:t>
      </w:r>
      <w:r w:rsidR="005B1EC5" w:rsidRPr="00F41DD4">
        <w:rPr>
          <w:rStyle w:val="Refdenotaalpie"/>
          <w:rFonts w:ascii="Arial" w:hAnsi="Arial" w:cs="Arial"/>
          <w:sz w:val="20"/>
          <w:szCs w:val="20"/>
        </w:rPr>
        <w:footnoteReference w:id="11"/>
      </w:r>
      <w:r w:rsidR="005B1EC5" w:rsidRPr="00F41DD4">
        <w:rPr>
          <w:rFonts w:ascii="Arial" w:hAnsi="Arial" w:cs="Arial"/>
          <w:sz w:val="20"/>
          <w:szCs w:val="20"/>
        </w:rPr>
        <w:t>, quien tiene la facultad de definir las tarifas a cobrar en un municipio para su mercado de usuarios. Esto, en la medida que la aplicación de la progresividad tiene un efecto directo en la tarifa que se cobra a sus usuarios.</w:t>
      </w:r>
    </w:p>
    <w:p w14:paraId="3874C91F" w14:textId="77777777" w:rsidR="005B1EC5" w:rsidRPr="00F41DD4" w:rsidRDefault="005B1EC5" w:rsidP="00F1137E">
      <w:pPr>
        <w:spacing w:after="0" w:line="240" w:lineRule="auto"/>
        <w:jc w:val="both"/>
      </w:pPr>
    </w:p>
    <w:p w14:paraId="73548CCA" w14:textId="77777777" w:rsidR="00C26FAD" w:rsidRPr="00F41DD4" w:rsidRDefault="00C26FAD" w:rsidP="00F1137E">
      <w:pPr>
        <w:pStyle w:val="Ttulo2"/>
        <w:numPr>
          <w:ilvl w:val="1"/>
          <w:numId w:val="2"/>
        </w:numPr>
        <w:suppressAutoHyphens w:val="0"/>
        <w:spacing w:before="0" w:line="240" w:lineRule="auto"/>
        <w:ind w:left="426" w:hanging="426"/>
        <w:jc w:val="both"/>
        <w:rPr>
          <w:rFonts w:ascii="Arial" w:hAnsi="Arial" w:cs="Arial"/>
          <w:color w:val="auto"/>
          <w:sz w:val="20"/>
          <w:szCs w:val="20"/>
        </w:rPr>
      </w:pPr>
      <w:bookmarkStart w:id="15" w:name="_Toc544578"/>
      <w:bookmarkStart w:id="16" w:name="_Toc1755845"/>
      <w:bookmarkStart w:id="17" w:name="_Toc7422074"/>
      <w:bookmarkStart w:id="18" w:name="_Toc543215"/>
      <w:bookmarkStart w:id="19" w:name="_Toc544576"/>
      <w:bookmarkStart w:id="20" w:name="_Toc1755843"/>
      <w:r w:rsidRPr="00F41DD4">
        <w:rPr>
          <w:rFonts w:ascii="Arial" w:hAnsi="Arial" w:cs="Arial"/>
          <w:color w:val="auto"/>
          <w:sz w:val="20"/>
          <w:szCs w:val="20"/>
        </w:rPr>
        <w:t>OBJETIVOS DE LA INTERVENCIÓN REGULATORIA</w:t>
      </w:r>
      <w:bookmarkEnd w:id="15"/>
      <w:bookmarkEnd w:id="16"/>
      <w:bookmarkEnd w:id="17"/>
    </w:p>
    <w:p w14:paraId="0DAA1C1E" w14:textId="77777777" w:rsidR="00C26FAD" w:rsidRPr="00F41DD4" w:rsidRDefault="00C26FAD" w:rsidP="00F1137E">
      <w:pPr>
        <w:spacing w:after="0" w:line="240" w:lineRule="auto"/>
        <w:jc w:val="both"/>
        <w:rPr>
          <w:rFonts w:ascii="Arial" w:hAnsi="Arial" w:cs="Arial"/>
          <w:sz w:val="20"/>
          <w:szCs w:val="20"/>
        </w:rPr>
      </w:pPr>
    </w:p>
    <w:p w14:paraId="520572C1" w14:textId="77777777" w:rsidR="00C26FAD" w:rsidRPr="00F41DD4" w:rsidRDefault="00EB4144" w:rsidP="00F1137E">
      <w:pPr>
        <w:spacing w:after="0" w:line="240" w:lineRule="auto"/>
        <w:jc w:val="both"/>
        <w:rPr>
          <w:rFonts w:ascii="Arial" w:eastAsia="ArialMT" w:hAnsi="Arial" w:cs="Arial"/>
          <w:sz w:val="20"/>
          <w:szCs w:val="20"/>
          <w:lang w:val="es-CO" w:eastAsia="es-CO"/>
        </w:rPr>
      </w:pPr>
      <w:bookmarkStart w:id="21" w:name="_Toc523738304"/>
      <w:bookmarkStart w:id="22" w:name="_Toc524604804"/>
      <w:bookmarkStart w:id="23" w:name="_Toc524720808"/>
      <w:bookmarkStart w:id="24" w:name="_Toc524721584"/>
      <w:r w:rsidRPr="00F41DD4">
        <w:rPr>
          <w:rFonts w:ascii="Arial" w:hAnsi="Arial" w:cs="Arial"/>
          <w:sz w:val="20"/>
          <w:szCs w:val="20"/>
        </w:rPr>
        <w:t xml:space="preserve">Los objetivos que persigue la actuación regulatoria de la </w:t>
      </w:r>
      <w:r w:rsidRPr="00F41DD4">
        <w:rPr>
          <w:rFonts w:ascii="Arial" w:eastAsia="ArialMT" w:hAnsi="Arial" w:cs="Arial"/>
          <w:sz w:val="20"/>
          <w:szCs w:val="20"/>
          <w:lang w:val="es-CO" w:eastAsia="es-CO"/>
        </w:rPr>
        <w:t>Comisión de Regulación de Agua Potable y saneamiento Básico-CRA se fundamentan en los siguientes aspectos:</w:t>
      </w:r>
    </w:p>
    <w:p w14:paraId="3610375F" w14:textId="77777777" w:rsidR="00EB4144" w:rsidRPr="00F41DD4" w:rsidRDefault="00EB4144" w:rsidP="00F1137E">
      <w:pPr>
        <w:spacing w:after="0" w:line="240" w:lineRule="auto"/>
        <w:jc w:val="both"/>
        <w:rPr>
          <w:rFonts w:ascii="Arial" w:eastAsia="ArialMT" w:hAnsi="Arial" w:cs="Arial"/>
          <w:sz w:val="20"/>
          <w:szCs w:val="20"/>
          <w:lang w:val="es-CO" w:eastAsia="es-CO"/>
        </w:rPr>
      </w:pPr>
    </w:p>
    <w:p w14:paraId="27290883" w14:textId="77777777" w:rsidR="002C183D" w:rsidRPr="00F41DD4" w:rsidRDefault="002C183D" w:rsidP="000D3F76">
      <w:pPr>
        <w:pStyle w:val="Prrafodelista"/>
        <w:numPr>
          <w:ilvl w:val="0"/>
          <w:numId w:val="9"/>
        </w:numPr>
        <w:autoSpaceDN w:val="0"/>
        <w:spacing w:after="0" w:line="240" w:lineRule="auto"/>
        <w:ind w:hanging="218"/>
        <w:jc w:val="both"/>
        <w:textAlignment w:val="baseline"/>
        <w:rPr>
          <w:rFonts w:ascii="Arial" w:eastAsia="ArialMT" w:hAnsi="Arial" w:cs="Arial"/>
          <w:sz w:val="20"/>
          <w:szCs w:val="20"/>
          <w:lang w:eastAsia="es-CO"/>
        </w:rPr>
      </w:pPr>
      <w:r w:rsidRPr="00F41DD4">
        <w:rPr>
          <w:rFonts w:ascii="Arial" w:eastAsia="ArialMT" w:hAnsi="Arial" w:cs="Arial"/>
          <w:sz w:val="20"/>
          <w:szCs w:val="20"/>
          <w:lang w:eastAsia="es-CO"/>
        </w:rPr>
        <w:t xml:space="preserve">Aplicación efectiva del marco tarifario por parte de los prestadores de estos servicios públicos, y garantizar tanto la prestación eficiente como la expansión, así como su </w:t>
      </w:r>
      <w:r w:rsidR="00CD62E9" w:rsidRPr="00F41DD4">
        <w:rPr>
          <w:rFonts w:ascii="Arial" w:eastAsia="ArialMT" w:hAnsi="Arial" w:cs="Arial"/>
          <w:sz w:val="20"/>
          <w:szCs w:val="20"/>
          <w:lang w:eastAsia="es-CO"/>
        </w:rPr>
        <w:t>sostenibilidad</w:t>
      </w:r>
      <w:r w:rsidRPr="00F41DD4">
        <w:rPr>
          <w:rFonts w:ascii="Arial" w:eastAsia="ArialMT" w:hAnsi="Arial" w:cs="Arial"/>
          <w:sz w:val="20"/>
          <w:szCs w:val="20"/>
          <w:lang w:eastAsia="es-CO"/>
        </w:rPr>
        <w:t>.</w:t>
      </w:r>
    </w:p>
    <w:p w14:paraId="6C384AA0" w14:textId="77777777" w:rsidR="002C183D" w:rsidRPr="00F41DD4" w:rsidRDefault="002C183D" w:rsidP="000D3F76">
      <w:pPr>
        <w:pStyle w:val="Prrafodelista"/>
        <w:numPr>
          <w:ilvl w:val="0"/>
          <w:numId w:val="9"/>
        </w:numPr>
        <w:autoSpaceDN w:val="0"/>
        <w:spacing w:after="0" w:line="240" w:lineRule="auto"/>
        <w:ind w:hanging="218"/>
        <w:jc w:val="both"/>
        <w:textAlignment w:val="baseline"/>
        <w:rPr>
          <w:rFonts w:ascii="Arial" w:eastAsia="ArialMT" w:hAnsi="Arial" w:cs="Arial"/>
          <w:sz w:val="20"/>
          <w:szCs w:val="20"/>
          <w:lang w:eastAsia="es-CO"/>
        </w:rPr>
      </w:pPr>
      <w:r w:rsidRPr="00F41DD4">
        <w:rPr>
          <w:rFonts w:ascii="Arial" w:eastAsia="ArialMT" w:hAnsi="Arial" w:cs="Arial"/>
          <w:sz w:val="20"/>
          <w:szCs w:val="20"/>
          <w:lang w:eastAsia="es-CO"/>
        </w:rPr>
        <w:t>Beneficio a los usuarios</w:t>
      </w:r>
      <w:r w:rsidR="009B2AE6" w:rsidRPr="00F41DD4">
        <w:rPr>
          <w:rFonts w:ascii="Arial" w:eastAsia="ArialMT" w:hAnsi="Arial" w:cs="Arial"/>
          <w:sz w:val="20"/>
          <w:szCs w:val="20"/>
          <w:lang w:eastAsia="es-CO"/>
        </w:rPr>
        <w:t>,</w:t>
      </w:r>
      <w:r w:rsidRPr="00F41DD4">
        <w:rPr>
          <w:rFonts w:ascii="Arial" w:eastAsia="ArialMT" w:hAnsi="Arial" w:cs="Arial"/>
          <w:sz w:val="20"/>
          <w:szCs w:val="20"/>
          <w:lang w:eastAsia="es-CO"/>
        </w:rPr>
        <w:t xml:space="preserve"> quienes podrán percibir un </w:t>
      </w:r>
      <w:r w:rsidR="00C220C7" w:rsidRPr="00F41DD4">
        <w:rPr>
          <w:rFonts w:ascii="Arial" w:eastAsia="ArialMT" w:hAnsi="Arial" w:cs="Arial"/>
          <w:sz w:val="20"/>
          <w:szCs w:val="20"/>
          <w:lang w:eastAsia="es-CO"/>
        </w:rPr>
        <w:t xml:space="preserve">ajuste gradual </w:t>
      </w:r>
      <w:r w:rsidRPr="00F41DD4">
        <w:rPr>
          <w:rFonts w:ascii="Arial" w:eastAsia="ArialMT" w:hAnsi="Arial" w:cs="Arial"/>
          <w:sz w:val="20"/>
          <w:szCs w:val="20"/>
          <w:lang w:eastAsia="es-CO"/>
        </w:rPr>
        <w:t xml:space="preserve">en la factura </w:t>
      </w:r>
      <w:r w:rsidR="00E949B6" w:rsidRPr="00F41DD4">
        <w:rPr>
          <w:rFonts w:ascii="Arial" w:eastAsia="ArialMT" w:hAnsi="Arial" w:cs="Arial"/>
          <w:sz w:val="20"/>
          <w:szCs w:val="20"/>
          <w:lang w:eastAsia="es-CO"/>
        </w:rPr>
        <w:t>aplicada por la</w:t>
      </w:r>
      <w:r w:rsidRPr="00F41DD4">
        <w:rPr>
          <w:rFonts w:ascii="Arial" w:eastAsia="ArialMT" w:hAnsi="Arial" w:cs="Arial"/>
          <w:sz w:val="20"/>
          <w:szCs w:val="20"/>
          <w:lang w:eastAsia="es-CO"/>
        </w:rPr>
        <w:t xml:space="preserve"> prestación del servicio </w:t>
      </w:r>
      <w:r w:rsidR="00E949B6" w:rsidRPr="00F41DD4">
        <w:rPr>
          <w:rFonts w:ascii="Arial" w:eastAsia="ArialMT" w:hAnsi="Arial" w:cs="Arial"/>
          <w:sz w:val="20"/>
          <w:szCs w:val="20"/>
          <w:lang w:eastAsia="es-CO"/>
        </w:rPr>
        <w:t>en razón a</w:t>
      </w:r>
      <w:r w:rsidRPr="00F41DD4">
        <w:rPr>
          <w:rFonts w:ascii="Arial" w:eastAsia="ArialMT" w:hAnsi="Arial" w:cs="Arial"/>
          <w:sz w:val="20"/>
          <w:szCs w:val="20"/>
          <w:lang w:eastAsia="es-CO"/>
        </w:rPr>
        <w:t xml:space="preserve"> la implementación progresiva </w:t>
      </w:r>
      <w:r w:rsidR="00D30115" w:rsidRPr="00F41DD4">
        <w:rPr>
          <w:rFonts w:ascii="Arial" w:eastAsia="ArialMT" w:hAnsi="Arial" w:cs="Arial"/>
          <w:sz w:val="20"/>
          <w:szCs w:val="20"/>
          <w:lang w:eastAsia="es-CO"/>
        </w:rPr>
        <w:t>de las tarifas de acueducto y alcantarillado</w:t>
      </w:r>
      <w:r w:rsidRPr="00F41DD4">
        <w:rPr>
          <w:rFonts w:ascii="Arial" w:eastAsia="ArialMT" w:hAnsi="Arial" w:cs="Arial"/>
          <w:sz w:val="20"/>
          <w:szCs w:val="20"/>
          <w:lang w:eastAsia="es-CO"/>
        </w:rPr>
        <w:t>.</w:t>
      </w:r>
      <w:r w:rsidR="0027016F" w:rsidRPr="00F41DD4">
        <w:rPr>
          <w:rFonts w:ascii="Arial" w:eastAsia="ArialMT" w:hAnsi="Arial" w:cs="Arial"/>
          <w:sz w:val="20"/>
          <w:szCs w:val="20"/>
          <w:lang w:eastAsia="es-CO"/>
        </w:rPr>
        <w:t xml:space="preserve"> </w:t>
      </w:r>
    </w:p>
    <w:p w14:paraId="4693CF71" w14:textId="77777777" w:rsidR="00657E56" w:rsidRPr="00F41DD4" w:rsidRDefault="00657E56" w:rsidP="00F1137E">
      <w:pPr>
        <w:pStyle w:val="Prrafodelista"/>
        <w:autoSpaceDN w:val="0"/>
        <w:spacing w:after="0" w:line="240" w:lineRule="auto"/>
        <w:ind w:left="360"/>
        <w:jc w:val="both"/>
        <w:textAlignment w:val="baseline"/>
        <w:rPr>
          <w:rFonts w:ascii="Arial" w:eastAsia="ArialMT" w:hAnsi="Arial" w:cs="Arial"/>
          <w:sz w:val="20"/>
          <w:szCs w:val="20"/>
          <w:lang w:eastAsia="es-CO"/>
        </w:rPr>
      </w:pPr>
    </w:p>
    <w:p w14:paraId="2F89EA82" w14:textId="77777777" w:rsidR="00AC7179" w:rsidRPr="00F41DD4" w:rsidRDefault="00885EB7" w:rsidP="00F1137E">
      <w:pPr>
        <w:pStyle w:val="Ttulo2"/>
        <w:numPr>
          <w:ilvl w:val="1"/>
          <w:numId w:val="2"/>
        </w:numPr>
        <w:suppressAutoHyphens w:val="0"/>
        <w:spacing w:before="0" w:line="240" w:lineRule="auto"/>
        <w:ind w:left="426" w:hanging="426"/>
        <w:jc w:val="both"/>
        <w:rPr>
          <w:rFonts w:ascii="Arial" w:hAnsi="Arial" w:cs="Arial"/>
          <w:color w:val="auto"/>
          <w:sz w:val="20"/>
          <w:szCs w:val="20"/>
        </w:rPr>
      </w:pPr>
      <w:bookmarkStart w:id="25" w:name="_Toc7422075"/>
      <w:bookmarkEnd w:id="18"/>
      <w:bookmarkEnd w:id="19"/>
      <w:bookmarkEnd w:id="20"/>
      <w:bookmarkEnd w:id="21"/>
      <w:bookmarkEnd w:id="22"/>
      <w:bookmarkEnd w:id="23"/>
      <w:bookmarkEnd w:id="24"/>
      <w:r w:rsidRPr="00F41DD4">
        <w:rPr>
          <w:rFonts w:ascii="Arial" w:hAnsi="Arial" w:cs="Arial"/>
          <w:color w:val="auto"/>
          <w:sz w:val="20"/>
          <w:szCs w:val="20"/>
        </w:rPr>
        <w:t>PROGRESIVIDAD EN LA APLICACIÓN DE TARIFAS RESULTANTES</w:t>
      </w:r>
      <w:bookmarkEnd w:id="25"/>
    </w:p>
    <w:p w14:paraId="58F64981" w14:textId="77777777" w:rsidR="00AC7179" w:rsidRPr="00F41DD4" w:rsidRDefault="00AC7179" w:rsidP="00F1137E">
      <w:pPr>
        <w:spacing w:after="0" w:line="240" w:lineRule="auto"/>
        <w:jc w:val="both"/>
        <w:rPr>
          <w:rFonts w:ascii="Arial" w:hAnsi="Arial" w:cs="Arial"/>
          <w:sz w:val="20"/>
          <w:szCs w:val="20"/>
          <w:lang w:val="es-MX"/>
        </w:rPr>
      </w:pPr>
    </w:p>
    <w:p w14:paraId="7B6EB041" w14:textId="77777777" w:rsidR="00C40539" w:rsidRPr="00F41DD4" w:rsidRDefault="00C40539" w:rsidP="00F1137E">
      <w:pPr>
        <w:spacing w:after="0" w:line="240" w:lineRule="auto"/>
        <w:jc w:val="both"/>
        <w:rPr>
          <w:rFonts w:ascii="Arial" w:hAnsi="Arial" w:cs="Arial"/>
          <w:sz w:val="20"/>
          <w:szCs w:val="20"/>
        </w:rPr>
      </w:pPr>
      <w:r w:rsidRPr="00F41DD4">
        <w:rPr>
          <w:rFonts w:ascii="Arial" w:hAnsi="Arial" w:cs="Arial"/>
          <w:sz w:val="20"/>
          <w:szCs w:val="20"/>
        </w:rPr>
        <w:t xml:space="preserve">La aplicación de las tarifas por parte de las personas prestadoras de los servicios públicos domiciliarios de acueducto y alcantarillado que se encuentren dentro del ámbito de aplicación de la </w:t>
      </w:r>
      <w:r w:rsidR="000D3F76" w:rsidRPr="00F41DD4">
        <w:rPr>
          <w:rFonts w:ascii="Arial" w:hAnsi="Arial" w:cs="Arial"/>
          <w:sz w:val="20"/>
          <w:szCs w:val="20"/>
        </w:rPr>
        <w:t>R</w:t>
      </w:r>
      <w:r w:rsidRPr="00F41DD4">
        <w:rPr>
          <w:rFonts w:ascii="Arial" w:hAnsi="Arial" w:cs="Arial"/>
          <w:sz w:val="20"/>
          <w:szCs w:val="20"/>
        </w:rPr>
        <w:t xml:space="preserve">esolución </w:t>
      </w:r>
      <w:r w:rsidR="000D3F76" w:rsidRPr="00F41DD4">
        <w:rPr>
          <w:rFonts w:ascii="Arial" w:hAnsi="Arial" w:cs="Arial"/>
          <w:sz w:val="20"/>
          <w:szCs w:val="20"/>
        </w:rPr>
        <w:t xml:space="preserve">CRA 825 de 2017 </w:t>
      </w:r>
      <w:r w:rsidRPr="00F41DD4">
        <w:rPr>
          <w:rFonts w:ascii="Arial" w:hAnsi="Arial" w:cs="Arial"/>
          <w:sz w:val="20"/>
          <w:szCs w:val="20"/>
        </w:rPr>
        <w:t xml:space="preserve">podrá efectuarse de forma progresiva, para lo cual se deben cumplir las siguientes condiciones: </w:t>
      </w:r>
    </w:p>
    <w:p w14:paraId="606C9803" w14:textId="77777777" w:rsidR="003D2B96" w:rsidRPr="00F41DD4" w:rsidRDefault="003D2B96" w:rsidP="00F1137E">
      <w:pPr>
        <w:spacing w:after="0" w:line="240" w:lineRule="auto"/>
        <w:jc w:val="both"/>
        <w:rPr>
          <w:rFonts w:ascii="Arial" w:hAnsi="Arial" w:cs="Arial"/>
          <w:sz w:val="20"/>
          <w:szCs w:val="20"/>
        </w:rPr>
      </w:pPr>
    </w:p>
    <w:p w14:paraId="4110823B" w14:textId="77777777" w:rsidR="00C40539" w:rsidRPr="00F41DD4" w:rsidRDefault="00C40539" w:rsidP="00F1137E">
      <w:pPr>
        <w:pStyle w:val="Prrafodelista"/>
        <w:numPr>
          <w:ilvl w:val="0"/>
          <w:numId w:val="27"/>
        </w:numPr>
        <w:spacing w:after="0" w:line="240" w:lineRule="auto"/>
        <w:jc w:val="both"/>
        <w:rPr>
          <w:rFonts w:ascii="Arial" w:hAnsi="Arial" w:cs="Arial"/>
          <w:sz w:val="20"/>
          <w:szCs w:val="20"/>
          <w:lang w:val="es-CO" w:eastAsia="es-CO"/>
        </w:rPr>
      </w:pPr>
      <w:r w:rsidRPr="00F41DD4">
        <w:rPr>
          <w:rFonts w:ascii="Arial" w:hAnsi="Arial" w:cs="Arial"/>
          <w:sz w:val="20"/>
          <w:szCs w:val="20"/>
          <w:lang w:eastAsia="es-CO"/>
        </w:rPr>
        <w:t xml:space="preserve">La tarifa base asociada al consumo básico, sin subsidios ni contribuciones, resultante de la aplicación de la </w:t>
      </w:r>
      <w:r w:rsidR="003304BF" w:rsidRPr="00F41DD4">
        <w:rPr>
          <w:rFonts w:ascii="Arial" w:hAnsi="Arial" w:cs="Arial"/>
          <w:sz w:val="20"/>
          <w:szCs w:val="20"/>
          <w:lang w:eastAsia="es-CO"/>
        </w:rPr>
        <w:t>R</w:t>
      </w:r>
      <w:r w:rsidRPr="00F41DD4">
        <w:rPr>
          <w:rFonts w:ascii="Arial" w:hAnsi="Arial" w:cs="Arial"/>
          <w:sz w:val="20"/>
          <w:szCs w:val="20"/>
          <w:lang w:eastAsia="es-CO"/>
        </w:rPr>
        <w:t>esolución</w:t>
      </w:r>
      <w:r w:rsidR="003304BF" w:rsidRPr="00F41DD4">
        <w:rPr>
          <w:rFonts w:ascii="Arial" w:hAnsi="Arial" w:cs="Arial"/>
          <w:sz w:val="20"/>
          <w:szCs w:val="20"/>
          <w:lang w:eastAsia="es-CO"/>
        </w:rPr>
        <w:t xml:space="preserve"> CRA 825 de 2017</w:t>
      </w:r>
      <w:r w:rsidRPr="00F41DD4">
        <w:rPr>
          <w:rFonts w:ascii="Arial" w:hAnsi="Arial" w:cs="Arial"/>
          <w:sz w:val="20"/>
          <w:szCs w:val="20"/>
          <w:lang w:eastAsia="es-CO"/>
        </w:rPr>
        <w:t xml:space="preserve">, debe ser superior a la tarifa base asociada al consumo básico, sin subsidios ni contribuciones resultante de la aplicación de la metodología tarifaria contenida en la Resolución CRA 287 de 2004, expresadas en pesos de diciembre de 2018. </w:t>
      </w:r>
    </w:p>
    <w:p w14:paraId="3160F4CA" w14:textId="77777777" w:rsidR="00C40539" w:rsidRPr="00F41DD4" w:rsidRDefault="00C40539" w:rsidP="00F1137E">
      <w:pPr>
        <w:pStyle w:val="Prrafodelista"/>
        <w:numPr>
          <w:ilvl w:val="0"/>
          <w:numId w:val="27"/>
        </w:numPr>
        <w:spacing w:after="0" w:line="240" w:lineRule="auto"/>
        <w:jc w:val="both"/>
        <w:rPr>
          <w:rFonts w:ascii="Arial" w:hAnsi="Arial" w:cs="Arial"/>
          <w:sz w:val="20"/>
          <w:szCs w:val="20"/>
          <w:lang w:val="es-CO" w:eastAsia="es-CO"/>
        </w:rPr>
      </w:pPr>
      <w:r w:rsidRPr="00F41DD4">
        <w:rPr>
          <w:rFonts w:ascii="Arial" w:hAnsi="Arial" w:cs="Arial"/>
          <w:sz w:val="20"/>
          <w:szCs w:val="20"/>
          <w:lang w:eastAsia="es-CO"/>
        </w:rPr>
        <w:t>Haber</w:t>
      </w:r>
      <w:r w:rsidRPr="00F41DD4">
        <w:rPr>
          <w:rFonts w:ascii="Arial" w:hAnsi="Arial" w:cs="Arial"/>
          <w:sz w:val="20"/>
          <w:szCs w:val="20"/>
          <w:lang w:val="es-CO" w:eastAsia="es-CO"/>
        </w:rPr>
        <w:t xml:space="preserve"> incluido en los estudios de costos y tarifas para la aplicación de </w:t>
      </w:r>
      <w:r w:rsidR="003304BF" w:rsidRPr="00F41DD4">
        <w:rPr>
          <w:rFonts w:ascii="Arial" w:hAnsi="Arial" w:cs="Arial"/>
          <w:sz w:val="20"/>
          <w:szCs w:val="20"/>
          <w:lang w:val="es-CO" w:eastAsia="es-CO"/>
        </w:rPr>
        <w:t>la</w:t>
      </w:r>
      <w:r w:rsidRPr="00F41DD4">
        <w:rPr>
          <w:rFonts w:ascii="Arial" w:hAnsi="Arial" w:cs="Arial"/>
          <w:sz w:val="20"/>
          <w:szCs w:val="20"/>
          <w:lang w:val="es-CO" w:eastAsia="es-CO"/>
        </w:rPr>
        <w:t xml:space="preserve"> </w:t>
      </w:r>
      <w:r w:rsidR="003304BF" w:rsidRPr="00F41DD4">
        <w:rPr>
          <w:rFonts w:ascii="Arial" w:hAnsi="Arial" w:cs="Arial"/>
          <w:sz w:val="20"/>
          <w:szCs w:val="20"/>
          <w:lang w:val="es-CO" w:eastAsia="es-CO"/>
        </w:rPr>
        <w:t>R</w:t>
      </w:r>
      <w:r w:rsidRPr="00F41DD4">
        <w:rPr>
          <w:rFonts w:ascii="Arial" w:hAnsi="Arial" w:cs="Arial"/>
          <w:sz w:val="20"/>
          <w:szCs w:val="20"/>
          <w:lang w:val="es-CO" w:eastAsia="es-CO"/>
        </w:rPr>
        <w:t>esolución</w:t>
      </w:r>
      <w:r w:rsidR="003304BF" w:rsidRPr="00F41DD4">
        <w:rPr>
          <w:rFonts w:ascii="Arial" w:hAnsi="Arial" w:cs="Arial"/>
          <w:sz w:val="20"/>
          <w:szCs w:val="20"/>
          <w:lang w:val="es-CO" w:eastAsia="es-CO"/>
        </w:rPr>
        <w:t xml:space="preserve"> CRA 825 de 2017</w:t>
      </w:r>
      <w:r w:rsidRPr="00F41DD4">
        <w:rPr>
          <w:rFonts w:ascii="Arial" w:hAnsi="Arial" w:cs="Arial"/>
          <w:sz w:val="20"/>
          <w:szCs w:val="20"/>
          <w:lang w:val="es-CO" w:eastAsia="es-CO"/>
        </w:rPr>
        <w:t>, el plan de inversiones en el Costo Medio de Inversión.</w:t>
      </w:r>
    </w:p>
    <w:p w14:paraId="6F9BBDAD" w14:textId="77777777" w:rsidR="00C40539" w:rsidRPr="00F41DD4" w:rsidRDefault="00C40539" w:rsidP="00F1137E">
      <w:pPr>
        <w:pStyle w:val="Prrafodelista"/>
        <w:numPr>
          <w:ilvl w:val="0"/>
          <w:numId w:val="27"/>
        </w:numPr>
        <w:spacing w:after="0" w:line="240" w:lineRule="auto"/>
        <w:jc w:val="both"/>
        <w:rPr>
          <w:rFonts w:ascii="Arial" w:hAnsi="Arial" w:cs="Arial"/>
          <w:sz w:val="20"/>
          <w:szCs w:val="20"/>
          <w:lang w:val="es-CO" w:eastAsia="es-CO"/>
        </w:rPr>
      </w:pPr>
      <w:r w:rsidRPr="00F41DD4">
        <w:rPr>
          <w:rFonts w:ascii="Arial" w:hAnsi="Arial" w:cs="Arial"/>
          <w:sz w:val="20"/>
          <w:szCs w:val="20"/>
          <w:lang w:val="es-CO" w:eastAsia="es-CO"/>
        </w:rPr>
        <w:t>Haber aplicado la metodología tarifaria contenida en la Resolución CRA 287 de 2004.</w:t>
      </w:r>
    </w:p>
    <w:p w14:paraId="44C87CF3" w14:textId="77777777" w:rsidR="00C40539" w:rsidRPr="00F41DD4" w:rsidRDefault="00C40539" w:rsidP="00F1137E">
      <w:pPr>
        <w:pStyle w:val="Prrafodelista"/>
        <w:numPr>
          <w:ilvl w:val="0"/>
          <w:numId w:val="27"/>
        </w:numPr>
        <w:spacing w:after="0" w:line="240" w:lineRule="auto"/>
        <w:jc w:val="both"/>
        <w:rPr>
          <w:rFonts w:ascii="Arial" w:hAnsi="Arial" w:cs="Arial"/>
          <w:sz w:val="20"/>
          <w:szCs w:val="20"/>
          <w:lang w:val="es-CO" w:eastAsia="es-CO"/>
        </w:rPr>
      </w:pPr>
      <w:r w:rsidRPr="00F41DD4">
        <w:rPr>
          <w:rFonts w:ascii="Arial" w:hAnsi="Arial" w:cs="Arial"/>
          <w:sz w:val="20"/>
          <w:szCs w:val="20"/>
          <w:lang w:val="es-CO" w:eastAsia="es-CO"/>
        </w:rPr>
        <w:t>Manifestar por escrito a la Superintendencia de Servicios Públicos Domiciliarios</w:t>
      </w:r>
      <w:r w:rsidRPr="00F41DD4" w:rsidDel="001905FC">
        <w:rPr>
          <w:rFonts w:ascii="Arial" w:hAnsi="Arial" w:cs="Arial"/>
          <w:sz w:val="20"/>
          <w:szCs w:val="20"/>
          <w:lang w:val="es-CO" w:eastAsia="es-CO"/>
        </w:rPr>
        <w:t xml:space="preserve"> </w:t>
      </w:r>
      <w:r w:rsidRPr="00F41DD4">
        <w:rPr>
          <w:rFonts w:ascii="Arial" w:hAnsi="Arial" w:cs="Arial"/>
          <w:sz w:val="20"/>
          <w:szCs w:val="20"/>
          <w:lang w:val="es-CO" w:eastAsia="es-CO"/>
        </w:rPr>
        <w:t>la decisión de aplicar la progresividad hasta el primero (1°) de julio de 2019.  A dicha manifestación se deberá anexar el plan de progresividad único de dos (2) años comprendido entre el primero (1º) de enero de 2019 y el 31 de diciembre de 2020.</w:t>
      </w:r>
    </w:p>
    <w:p w14:paraId="5A6E4DB8" w14:textId="77777777" w:rsidR="00C40539" w:rsidRPr="00F41DD4" w:rsidRDefault="00C40539" w:rsidP="00F1137E">
      <w:pPr>
        <w:spacing w:after="0" w:line="240" w:lineRule="auto"/>
        <w:jc w:val="both"/>
        <w:rPr>
          <w:rFonts w:ascii="Arial" w:hAnsi="Arial" w:cs="Arial"/>
          <w:sz w:val="20"/>
          <w:szCs w:val="20"/>
          <w:lang w:val="es-CO" w:eastAsia="es-CO"/>
        </w:rPr>
      </w:pPr>
    </w:p>
    <w:p w14:paraId="54A864B5" w14:textId="77777777" w:rsidR="00E919F5" w:rsidRPr="00F41DD4" w:rsidRDefault="00E919F5" w:rsidP="00E919F5">
      <w:pPr>
        <w:spacing w:after="0" w:line="240" w:lineRule="auto"/>
        <w:ind w:left="709" w:right="616"/>
        <w:jc w:val="both"/>
        <w:rPr>
          <w:rFonts w:ascii="Arial" w:hAnsi="Arial" w:cs="Arial"/>
          <w:sz w:val="20"/>
          <w:szCs w:val="20"/>
          <w:lang w:val="es-CO" w:eastAsia="es-CO"/>
        </w:rPr>
      </w:pPr>
      <w:r w:rsidRPr="00F41DD4">
        <w:rPr>
          <w:rFonts w:ascii="Arial" w:hAnsi="Arial" w:cs="Arial"/>
          <w:sz w:val="20"/>
          <w:szCs w:val="20"/>
          <w:lang w:val="es-CO" w:eastAsia="es-CO"/>
        </w:rPr>
        <w:lastRenderedPageBreak/>
        <w:t xml:space="preserve">El factor de progresividad podrá ser aplicado para cada uno de los componentes de la fórmula tarifaria establecidos en el ARTÍCULO 8 de la Resolución CRA 825 de 2017, de la siguiente manera: </w:t>
      </w:r>
    </w:p>
    <w:p w14:paraId="5B2C5DED" w14:textId="77777777" w:rsidR="00E919F5" w:rsidRPr="00F41DD4" w:rsidRDefault="00E919F5" w:rsidP="00E919F5">
      <w:pPr>
        <w:spacing w:after="0" w:line="240" w:lineRule="auto"/>
        <w:ind w:left="709" w:right="616"/>
        <w:jc w:val="both"/>
        <w:rPr>
          <w:rFonts w:ascii="Arial" w:hAnsi="Arial" w:cs="Arial"/>
          <w:sz w:val="20"/>
          <w:szCs w:val="20"/>
          <w:lang w:val="es-CO" w:eastAsia="es-CO"/>
        </w:rPr>
      </w:pPr>
    </w:p>
    <w:p w14:paraId="501C35B2" w14:textId="77777777" w:rsidR="00E919F5" w:rsidRPr="00F41DD4" w:rsidRDefault="00E919F5" w:rsidP="00E919F5">
      <w:pPr>
        <w:pStyle w:val="Prrafodelista"/>
        <w:numPr>
          <w:ilvl w:val="0"/>
          <w:numId w:val="21"/>
        </w:numPr>
        <w:spacing w:after="0" w:line="240" w:lineRule="auto"/>
        <w:ind w:right="616"/>
        <w:jc w:val="both"/>
        <w:rPr>
          <w:rFonts w:ascii="Arial" w:hAnsi="Arial" w:cs="Arial"/>
          <w:sz w:val="20"/>
          <w:szCs w:val="20"/>
          <w:lang w:eastAsia="es-ES"/>
        </w:rPr>
      </w:pPr>
      <w:r w:rsidRPr="00F41DD4">
        <w:rPr>
          <w:rFonts w:ascii="Arial" w:hAnsi="Arial" w:cs="Arial"/>
          <w:sz w:val="20"/>
          <w:szCs w:val="20"/>
          <w:lang w:eastAsia="es-ES"/>
        </w:rPr>
        <w:t xml:space="preserve">El Factor de Progresividad del cargo fijo </w:t>
      </w:r>
      <w:r w:rsidRPr="00F41DD4">
        <w:rPr>
          <w:rFonts w:ascii="Arial" w:hAnsi="Arial" w:cs="Arial"/>
          <w:sz w:val="20"/>
          <w:szCs w:val="20"/>
        </w:rPr>
        <w:t>para cada uno de los servicios públicos domiciliarios de acueducto y/o alcantarillado</w:t>
      </w:r>
      <w:r w:rsidRPr="00F41DD4">
        <w:rPr>
          <w:rFonts w:ascii="Arial" w:hAnsi="Arial" w:cs="Arial"/>
          <w:sz w:val="20"/>
          <w:szCs w:val="20"/>
          <w:lang w:eastAsia="es-ES"/>
        </w:rPr>
        <w:t xml:space="preserve"> (</w:t>
      </w:r>
      <m:oMath>
        <m:sSub>
          <m:sSubPr>
            <m:ctrlPr>
              <w:rPr>
                <w:rFonts w:ascii="Cambria Math" w:hAnsi="Cambria Math" w:cs="Arial"/>
                <w:sz w:val="20"/>
                <w:szCs w:val="20"/>
              </w:rPr>
            </m:ctrlPr>
          </m:sSubPr>
          <m:e>
            <m:r>
              <m:rPr>
                <m:sty m:val="p"/>
              </m:rPr>
              <w:rPr>
                <w:rFonts w:ascii="Cambria Math" w:hAnsi="Cambria Math" w:cs="Arial"/>
                <w:sz w:val="20"/>
                <w:szCs w:val="20"/>
              </w:rPr>
              <m:t>FPROG</m:t>
            </m:r>
          </m:e>
          <m:sub>
            <m:sSub>
              <m:sSubPr>
                <m:ctrlPr>
                  <w:rPr>
                    <w:rFonts w:ascii="Cambria Math" w:hAnsi="Cambria Math" w:cs="Arial"/>
                    <w:sz w:val="20"/>
                    <w:szCs w:val="20"/>
                  </w:rPr>
                </m:ctrlPr>
              </m:sSubPr>
              <m:e>
                <m:r>
                  <m:rPr>
                    <m:sty m:val="p"/>
                  </m:rPr>
                  <w:rPr>
                    <w:rFonts w:ascii="Cambria Math" w:hAnsi="Cambria Math" w:cs="Arial"/>
                    <w:sz w:val="20"/>
                    <w:szCs w:val="20"/>
                  </w:rPr>
                  <m:t>CF</m:t>
                </m:r>
              </m:e>
              <m:sub>
                <m:r>
                  <m:rPr>
                    <m:sty m:val="p"/>
                  </m:rPr>
                  <w:rPr>
                    <w:rFonts w:ascii="Cambria Math" w:hAnsi="Cambria Math" w:cs="Arial"/>
                    <w:sz w:val="20"/>
                    <w:szCs w:val="20"/>
                  </w:rPr>
                  <m:t>ac,al</m:t>
                </m:r>
              </m:sub>
            </m:sSub>
          </m:sub>
        </m:sSub>
      </m:oMath>
      <w:r w:rsidRPr="00F41DD4">
        <w:rPr>
          <w:rFonts w:ascii="Arial" w:hAnsi="Arial" w:cs="Arial"/>
          <w:sz w:val="20"/>
          <w:szCs w:val="20"/>
          <w:lang w:eastAsia="es-ES"/>
        </w:rPr>
        <w:t>) será calculado mediante la siguiente fórmula y será el mismo para cada uno de los cuatro (4) ajustes:</w:t>
      </w:r>
    </w:p>
    <w:p w14:paraId="6544DD61" w14:textId="77777777" w:rsidR="00E919F5" w:rsidRPr="00F41DD4" w:rsidRDefault="00E919F5" w:rsidP="00E919F5">
      <w:pPr>
        <w:spacing w:after="0" w:line="240" w:lineRule="auto"/>
        <w:ind w:left="709" w:right="616"/>
        <w:jc w:val="both"/>
        <w:rPr>
          <w:rFonts w:ascii="Arial" w:hAnsi="Arial" w:cs="Arial"/>
          <w:sz w:val="20"/>
          <w:szCs w:val="20"/>
          <w:lang w:eastAsia="es-ES"/>
        </w:rPr>
      </w:pPr>
    </w:p>
    <w:p w14:paraId="1DEDCBC6" w14:textId="77777777" w:rsidR="00E919F5" w:rsidRPr="00F41DD4" w:rsidRDefault="001C21E6" w:rsidP="00E919F5">
      <w:pPr>
        <w:pStyle w:val="Prrafodelista"/>
        <w:spacing w:after="0" w:line="240" w:lineRule="auto"/>
        <w:ind w:left="709" w:right="616"/>
        <w:rPr>
          <w:rFonts w:ascii="Arial" w:hAnsi="Arial" w:cs="Arial"/>
          <w:b/>
          <w:sz w:val="20"/>
          <w:szCs w:val="20"/>
        </w:rPr>
      </w:pPr>
      <m:oMathPara>
        <m:oMathParaPr>
          <m:jc m:val="center"/>
        </m:oMathParaPr>
        <m:oMath>
          <m:sSub>
            <m:sSubPr>
              <m:ctrlPr>
                <w:rPr>
                  <w:rFonts w:ascii="Cambria Math" w:hAnsi="Cambria Math" w:cs="Arial"/>
                  <w:b/>
                  <w:sz w:val="20"/>
                  <w:szCs w:val="20"/>
                </w:rPr>
              </m:ctrlPr>
            </m:sSubPr>
            <m:e>
              <m:r>
                <m:rPr>
                  <m:sty m:val="b"/>
                </m:rPr>
                <w:rPr>
                  <w:rFonts w:ascii="Cambria Math" w:hAnsi="Cambria Math" w:cs="Arial"/>
                  <w:sz w:val="20"/>
                  <w:szCs w:val="20"/>
                </w:rPr>
                <m:t>FPROG</m:t>
              </m:r>
            </m:e>
            <m:sub>
              <m:sSub>
                <m:sSubPr>
                  <m:ctrlPr>
                    <w:rPr>
                      <w:rFonts w:ascii="Cambria Math" w:hAnsi="Cambria Math" w:cs="Arial"/>
                      <w:b/>
                      <w:sz w:val="20"/>
                      <w:szCs w:val="20"/>
                    </w:rPr>
                  </m:ctrlPr>
                </m:sSubPr>
                <m:e>
                  <m:r>
                    <m:rPr>
                      <m:sty m:val="b"/>
                    </m:rPr>
                    <w:rPr>
                      <w:rFonts w:ascii="Cambria Math" w:hAnsi="Cambria Math" w:cs="Arial"/>
                      <w:sz w:val="20"/>
                      <w:szCs w:val="20"/>
                    </w:rPr>
                    <m:t>CF</m:t>
                  </m:r>
                </m:e>
                <m:sub>
                  <m:r>
                    <m:rPr>
                      <m:sty m:val="b"/>
                    </m:rPr>
                    <w:rPr>
                      <w:rFonts w:ascii="Cambria Math" w:hAnsi="Cambria Math" w:cs="Arial"/>
                      <w:sz w:val="20"/>
                      <w:szCs w:val="20"/>
                    </w:rPr>
                    <m:t>ac,al</m:t>
                  </m:r>
                </m:sub>
              </m:sSub>
            </m:sub>
          </m:sSub>
          <m:r>
            <m:rPr>
              <m:sty m:val="b"/>
            </m:rPr>
            <w:rPr>
              <w:rFonts w:ascii="Cambria Math" w:hAnsi="Cambria Math" w:cs="Arial"/>
              <w:sz w:val="20"/>
              <w:szCs w:val="20"/>
            </w:rPr>
            <m:t>=</m:t>
          </m:r>
          <m:sSup>
            <m:sSupPr>
              <m:ctrlPr>
                <w:rPr>
                  <w:rFonts w:ascii="Cambria Math" w:hAnsi="Cambria Math" w:cs="Arial"/>
                  <w:b/>
                  <w:sz w:val="20"/>
                  <w:szCs w:val="20"/>
                </w:rPr>
              </m:ctrlPr>
            </m:sSupPr>
            <m:e>
              <m:d>
                <m:dPr>
                  <m:ctrlPr>
                    <w:rPr>
                      <w:rFonts w:ascii="Cambria Math" w:hAnsi="Cambria Math" w:cs="Arial"/>
                      <w:b/>
                      <w:sz w:val="20"/>
                      <w:szCs w:val="20"/>
                    </w:rPr>
                  </m:ctrlPr>
                </m:dPr>
                <m:e>
                  <m:f>
                    <m:fPr>
                      <m:ctrlPr>
                        <w:rPr>
                          <w:rFonts w:ascii="Cambria Math" w:hAnsi="Cambria Math" w:cs="Arial"/>
                          <w:b/>
                          <w:sz w:val="20"/>
                          <w:szCs w:val="20"/>
                        </w:rPr>
                      </m:ctrlPr>
                    </m:fPr>
                    <m:num>
                      <m:sSub>
                        <m:sSubPr>
                          <m:ctrlPr>
                            <w:rPr>
                              <w:rFonts w:ascii="Cambria Math" w:hAnsi="Cambria Math" w:cs="Arial"/>
                              <w:b/>
                              <w:sz w:val="20"/>
                              <w:szCs w:val="20"/>
                            </w:rPr>
                          </m:ctrlPr>
                        </m:sSubPr>
                        <m:e>
                          <m:r>
                            <m:rPr>
                              <m:sty m:val="b"/>
                            </m:rPr>
                            <w:rPr>
                              <w:rFonts w:ascii="Cambria Math" w:hAnsi="Cambria Math" w:cs="Arial"/>
                              <w:sz w:val="20"/>
                              <w:szCs w:val="20"/>
                            </w:rPr>
                            <m:t>CF 825</m:t>
                          </m:r>
                        </m:e>
                        <m:sub>
                          <m:r>
                            <m:rPr>
                              <m:sty m:val="b"/>
                            </m:rPr>
                            <w:rPr>
                              <w:rFonts w:ascii="Cambria Math" w:hAnsi="Cambria Math" w:cs="Arial"/>
                              <w:sz w:val="20"/>
                              <w:szCs w:val="20"/>
                            </w:rPr>
                            <m:t>ac,al</m:t>
                          </m:r>
                        </m:sub>
                      </m:sSub>
                      <m:r>
                        <m:rPr>
                          <m:sty m:val="b"/>
                        </m:rPr>
                        <w:rPr>
                          <w:rFonts w:ascii="Cambria Math" w:hAnsi="Cambria Math" w:cs="Arial"/>
                          <w:sz w:val="20"/>
                          <w:szCs w:val="20"/>
                        </w:rPr>
                        <m:t xml:space="preserve"> </m:t>
                      </m:r>
                    </m:num>
                    <m:den>
                      <m:sSub>
                        <m:sSubPr>
                          <m:ctrlPr>
                            <w:rPr>
                              <w:rFonts w:ascii="Cambria Math" w:hAnsi="Cambria Math" w:cs="Arial"/>
                              <w:b/>
                              <w:sz w:val="20"/>
                              <w:szCs w:val="20"/>
                            </w:rPr>
                          </m:ctrlPr>
                        </m:sSubPr>
                        <m:e>
                          <m:r>
                            <m:rPr>
                              <m:sty m:val="b"/>
                            </m:rPr>
                            <w:rPr>
                              <w:rFonts w:ascii="Cambria Math" w:hAnsi="Cambria Math" w:cs="Arial"/>
                              <w:sz w:val="20"/>
                              <w:szCs w:val="20"/>
                            </w:rPr>
                            <m:t xml:space="preserve">CF 287 </m:t>
                          </m:r>
                        </m:e>
                        <m:sub>
                          <m:r>
                            <m:rPr>
                              <m:sty m:val="b"/>
                            </m:rPr>
                            <w:rPr>
                              <w:rFonts w:ascii="Cambria Math" w:hAnsi="Cambria Math" w:cs="Arial"/>
                              <w:sz w:val="20"/>
                              <w:szCs w:val="20"/>
                            </w:rPr>
                            <m:t>ac,al</m:t>
                          </m:r>
                        </m:sub>
                      </m:sSub>
                    </m:den>
                  </m:f>
                </m:e>
              </m:d>
            </m:e>
            <m:sup>
              <m:f>
                <m:fPr>
                  <m:type m:val="skw"/>
                  <m:ctrlPr>
                    <w:rPr>
                      <w:rFonts w:ascii="Cambria Math" w:hAnsi="Cambria Math" w:cs="Arial"/>
                      <w:b/>
                      <w:sz w:val="20"/>
                      <w:szCs w:val="20"/>
                    </w:rPr>
                  </m:ctrlPr>
                </m:fPr>
                <m:num>
                  <m:r>
                    <m:rPr>
                      <m:sty m:val="b"/>
                    </m:rPr>
                    <w:rPr>
                      <w:rFonts w:ascii="Cambria Math" w:hAnsi="Cambria Math" w:cs="Arial"/>
                      <w:sz w:val="20"/>
                      <w:szCs w:val="20"/>
                    </w:rPr>
                    <m:t>1</m:t>
                  </m:r>
                </m:num>
                <m:den>
                  <m:r>
                    <m:rPr>
                      <m:sty m:val="b"/>
                    </m:rPr>
                    <w:rPr>
                      <w:rFonts w:ascii="Cambria Math" w:hAnsi="Cambria Math" w:cs="Arial"/>
                      <w:sz w:val="20"/>
                      <w:szCs w:val="20"/>
                    </w:rPr>
                    <m:t>4</m:t>
                  </m:r>
                </m:den>
              </m:f>
            </m:sup>
          </m:sSup>
        </m:oMath>
      </m:oMathPara>
    </w:p>
    <w:p w14:paraId="46AF363C" w14:textId="77777777" w:rsidR="00E919F5" w:rsidRPr="00F41DD4" w:rsidRDefault="00E919F5" w:rsidP="00E919F5">
      <w:pPr>
        <w:spacing w:after="0" w:line="240" w:lineRule="auto"/>
        <w:ind w:left="709" w:right="616"/>
        <w:jc w:val="both"/>
        <w:rPr>
          <w:rFonts w:ascii="Arial" w:hAnsi="Arial" w:cs="Arial"/>
          <w:sz w:val="20"/>
          <w:szCs w:val="20"/>
          <w:lang w:eastAsia="es-ES"/>
        </w:rPr>
      </w:pPr>
      <w:r w:rsidRPr="00F41DD4">
        <w:rPr>
          <w:rFonts w:ascii="Arial" w:hAnsi="Arial" w:cs="Arial"/>
          <w:sz w:val="20"/>
          <w:szCs w:val="20"/>
          <w:lang w:eastAsia="es-ES"/>
        </w:rPr>
        <w:t>Donde:</w:t>
      </w:r>
    </w:p>
    <w:p w14:paraId="4AC06454" w14:textId="77777777" w:rsidR="00E919F5" w:rsidRPr="00F41DD4" w:rsidRDefault="00E919F5" w:rsidP="00E919F5">
      <w:pPr>
        <w:spacing w:after="0" w:line="240" w:lineRule="auto"/>
        <w:ind w:left="709" w:right="616"/>
        <w:jc w:val="both"/>
        <w:rPr>
          <w:rFonts w:ascii="Arial" w:hAnsi="Arial" w:cs="Arial"/>
          <w:sz w:val="20"/>
          <w:szCs w:val="20"/>
          <w:lang w:eastAsia="es-ES"/>
        </w:rPr>
      </w:pPr>
    </w:p>
    <w:p w14:paraId="51D5BDC3" w14:textId="77777777" w:rsidR="00E919F5" w:rsidRPr="00F41DD4" w:rsidRDefault="001C21E6" w:rsidP="00E919F5">
      <w:pPr>
        <w:spacing w:after="0" w:line="240" w:lineRule="auto"/>
        <w:ind w:left="2119" w:right="616" w:hanging="1410"/>
        <w:jc w:val="both"/>
        <w:rPr>
          <w:rFonts w:ascii="Arial" w:hAnsi="Arial" w:cs="Arial"/>
          <w:sz w:val="20"/>
          <w:szCs w:val="20"/>
        </w:rPr>
      </w:pPr>
      <m:oMath>
        <m:sSub>
          <m:sSubPr>
            <m:ctrlPr>
              <w:rPr>
                <w:rFonts w:ascii="Cambria Math" w:hAnsi="Cambria Math" w:cs="Arial"/>
                <w:b/>
                <w:sz w:val="20"/>
                <w:szCs w:val="20"/>
              </w:rPr>
            </m:ctrlPr>
          </m:sSubPr>
          <m:e>
            <m:r>
              <m:rPr>
                <m:sty m:val="b"/>
              </m:rPr>
              <w:rPr>
                <w:rFonts w:ascii="Cambria Math" w:hAnsi="Cambria Math" w:cs="Arial"/>
                <w:sz w:val="20"/>
                <w:szCs w:val="20"/>
              </w:rPr>
              <m:t>FPROG</m:t>
            </m:r>
          </m:e>
          <m:sub>
            <m:sSub>
              <m:sSubPr>
                <m:ctrlPr>
                  <w:rPr>
                    <w:rFonts w:ascii="Cambria Math" w:hAnsi="Cambria Math" w:cs="Arial"/>
                    <w:b/>
                    <w:sz w:val="20"/>
                    <w:szCs w:val="20"/>
                  </w:rPr>
                </m:ctrlPr>
              </m:sSubPr>
              <m:e>
                <m:r>
                  <m:rPr>
                    <m:sty m:val="b"/>
                  </m:rPr>
                  <w:rPr>
                    <w:rFonts w:ascii="Cambria Math" w:hAnsi="Cambria Math" w:cs="Arial"/>
                    <w:sz w:val="20"/>
                    <w:szCs w:val="20"/>
                  </w:rPr>
                  <m:t>CF</m:t>
                </m:r>
              </m:e>
              <m:sub>
                <m:r>
                  <m:rPr>
                    <m:sty m:val="b"/>
                  </m:rPr>
                  <w:rPr>
                    <w:rFonts w:ascii="Cambria Math" w:hAnsi="Cambria Math" w:cs="Arial"/>
                    <w:sz w:val="20"/>
                    <w:szCs w:val="20"/>
                  </w:rPr>
                  <m:t>ac,al</m:t>
                </m:r>
              </m:sub>
            </m:sSub>
          </m:sub>
        </m:sSub>
      </m:oMath>
      <w:r w:rsidR="00E919F5" w:rsidRPr="00F41DD4">
        <w:rPr>
          <w:rFonts w:ascii="Arial" w:hAnsi="Arial" w:cs="Arial"/>
          <w:sz w:val="20"/>
          <w:szCs w:val="20"/>
        </w:rPr>
        <w:t>:</w:t>
      </w:r>
      <w:r w:rsidR="00E919F5" w:rsidRPr="00F41DD4">
        <w:rPr>
          <w:rFonts w:ascii="Arial" w:hAnsi="Arial" w:cs="Arial"/>
          <w:sz w:val="20"/>
          <w:szCs w:val="20"/>
        </w:rPr>
        <w:tab/>
        <w:t>Factor de progresividad del cargo fijo para cada uno de los servicios públicos domiciliarios de acueducto y/o alcantarillado, redondeado a cuatro (4) decimales. La progresividad se aplicará solamente cuando este factor sea mayor a uno (1).</w:t>
      </w:r>
    </w:p>
    <w:p w14:paraId="0FDDB41D" w14:textId="77777777" w:rsidR="00E919F5" w:rsidRPr="00F41DD4" w:rsidRDefault="00E919F5" w:rsidP="00E919F5">
      <w:pPr>
        <w:spacing w:after="0" w:line="240" w:lineRule="auto"/>
        <w:ind w:left="709" w:right="616"/>
        <w:jc w:val="both"/>
        <w:rPr>
          <w:rFonts w:ascii="Arial" w:hAnsi="Arial" w:cs="Arial"/>
          <w:sz w:val="20"/>
          <w:szCs w:val="20"/>
        </w:rPr>
      </w:pPr>
    </w:p>
    <w:p w14:paraId="475380F2" w14:textId="77777777" w:rsidR="00E919F5" w:rsidRPr="00F41DD4" w:rsidRDefault="001C21E6" w:rsidP="00E919F5">
      <w:pPr>
        <w:spacing w:after="0" w:line="240" w:lineRule="auto"/>
        <w:ind w:left="2119" w:right="616" w:hanging="1410"/>
        <w:jc w:val="both"/>
        <w:rPr>
          <w:rFonts w:ascii="Arial" w:hAnsi="Arial" w:cs="Arial"/>
          <w:sz w:val="20"/>
          <w:szCs w:val="20"/>
          <w:lang w:eastAsia="es-ES"/>
        </w:rPr>
      </w:pPr>
      <m:oMath>
        <m:sSub>
          <m:sSubPr>
            <m:ctrlPr>
              <w:rPr>
                <w:rFonts w:ascii="Cambria Math" w:hAnsi="Cambria Math" w:cs="Arial"/>
                <w:b/>
                <w:sz w:val="20"/>
                <w:szCs w:val="20"/>
              </w:rPr>
            </m:ctrlPr>
          </m:sSubPr>
          <m:e>
            <m:r>
              <m:rPr>
                <m:sty m:val="b"/>
              </m:rPr>
              <w:rPr>
                <w:rFonts w:ascii="Cambria Math" w:hAnsi="Cambria Math" w:cs="Arial"/>
                <w:sz w:val="20"/>
                <w:szCs w:val="20"/>
              </w:rPr>
              <m:t>CF 825</m:t>
            </m:r>
          </m:e>
          <m:sub>
            <m:r>
              <m:rPr>
                <m:sty m:val="b"/>
              </m:rPr>
              <w:rPr>
                <w:rFonts w:ascii="Cambria Math" w:hAnsi="Cambria Math" w:cs="Arial"/>
                <w:sz w:val="20"/>
                <w:szCs w:val="20"/>
              </w:rPr>
              <m:t>ac,al</m:t>
            </m:r>
          </m:sub>
        </m:sSub>
      </m:oMath>
      <w:r w:rsidR="00E919F5" w:rsidRPr="00F41DD4">
        <w:rPr>
          <w:rFonts w:ascii="Arial" w:hAnsi="Arial" w:cs="Arial"/>
          <w:sz w:val="20"/>
          <w:szCs w:val="20"/>
          <w:lang w:eastAsia="es-ES"/>
        </w:rPr>
        <w:t xml:space="preserve">: </w:t>
      </w:r>
      <w:r w:rsidR="00E919F5" w:rsidRPr="00F41DD4">
        <w:rPr>
          <w:rFonts w:ascii="Arial" w:hAnsi="Arial" w:cs="Arial"/>
          <w:sz w:val="20"/>
          <w:szCs w:val="20"/>
          <w:lang w:eastAsia="es-ES"/>
        </w:rPr>
        <w:tab/>
        <w:t xml:space="preserve">Cargo fijo para cada uno de los servicios públicos domiciliarios de acueducto y/o alcantarillado, según lo definido en el ARTÍCULO 9 de la Resolución CRA 825 de 2017, </w:t>
      </w:r>
      <w:r w:rsidR="00E919F5" w:rsidRPr="00F41DD4">
        <w:rPr>
          <w:rFonts w:ascii="Arial" w:hAnsi="Arial" w:cs="Arial"/>
          <w:sz w:val="20"/>
          <w:szCs w:val="20"/>
          <w:lang w:eastAsia="es-CO"/>
        </w:rPr>
        <w:t>sin subsidios ni contribuciones</w:t>
      </w:r>
      <w:r w:rsidR="00E919F5" w:rsidRPr="00F41DD4">
        <w:rPr>
          <w:rFonts w:ascii="Arial" w:hAnsi="Arial" w:cs="Arial"/>
          <w:sz w:val="20"/>
          <w:szCs w:val="20"/>
          <w:lang w:eastAsia="es-ES"/>
        </w:rPr>
        <w:t>,</w:t>
      </w:r>
      <w:r w:rsidR="00E919F5" w:rsidRPr="00F41DD4">
        <w:rPr>
          <w:rFonts w:ascii="Arial" w:hAnsi="Arial" w:cs="Arial"/>
          <w:sz w:val="20"/>
          <w:szCs w:val="20"/>
        </w:rPr>
        <w:t xml:space="preserve"> expresado en pesos de diciembre de 2018</w:t>
      </w:r>
      <w:r w:rsidR="00E919F5" w:rsidRPr="00F41DD4">
        <w:rPr>
          <w:rFonts w:ascii="Arial" w:hAnsi="Arial" w:cs="Arial"/>
          <w:sz w:val="20"/>
          <w:szCs w:val="20"/>
          <w:lang w:eastAsia="es-ES"/>
        </w:rPr>
        <w:t xml:space="preserve">. </w:t>
      </w:r>
    </w:p>
    <w:p w14:paraId="69869788" w14:textId="77777777" w:rsidR="00E919F5" w:rsidRPr="00F41DD4" w:rsidRDefault="00E919F5" w:rsidP="00E919F5">
      <w:pPr>
        <w:spacing w:after="0" w:line="240" w:lineRule="auto"/>
        <w:ind w:left="709" w:right="616"/>
        <w:jc w:val="both"/>
        <w:rPr>
          <w:rFonts w:ascii="Arial" w:hAnsi="Arial" w:cs="Arial"/>
          <w:sz w:val="20"/>
          <w:szCs w:val="20"/>
          <w:lang w:eastAsia="es-ES"/>
        </w:rPr>
      </w:pPr>
    </w:p>
    <w:p w14:paraId="6B703184" w14:textId="77777777" w:rsidR="00E919F5" w:rsidRPr="00F41DD4" w:rsidRDefault="001C21E6" w:rsidP="00E919F5">
      <w:pPr>
        <w:spacing w:after="0" w:line="240" w:lineRule="auto"/>
        <w:ind w:left="2119" w:right="616" w:hanging="1410"/>
        <w:jc w:val="both"/>
        <w:rPr>
          <w:rFonts w:ascii="Arial" w:hAnsi="Arial" w:cs="Arial"/>
          <w:sz w:val="20"/>
          <w:szCs w:val="20"/>
        </w:rPr>
      </w:pPr>
      <m:oMath>
        <m:sSub>
          <m:sSubPr>
            <m:ctrlPr>
              <w:rPr>
                <w:rFonts w:ascii="Cambria Math" w:hAnsi="Cambria Math" w:cs="Arial"/>
                <w:b/>
                <w:sz w:val="20"/>
                <w:szCs w:val="20"/>
              </w:rPr>
            </m:ctrlPr>
          </m:sSubPr>
          <m:e>
            <m:r>
              <m:rPr>
                <m:sty m:val="b"/>
              </m:rPr>
              <w:rPr>
                <w:rFonts w:ascii="Cambria Math" w:hAnsi="Cambria Math" w:cs="Arial"/>
                <w:sz w:val="20"/>
                <w:szCs w:val="20"/>
              </w:rPr>
              <m:t>CF 287</m:t>
            </m:r>
          </m:e>
          <m:sub>
            <m:r>
              <m:rPr>
                <m:sty m:val="b"/>
              </m:rPr>
              <w:rPr>
                <w:rFonts w:ascii="Cambria Math" w:hAnsi="Cambria Math" w:cs="Arial"/>
                <w:sz w:val="20"/>
                <w:szCs w:val="20"/>
              </w:rPr>
              <m:t>ac,al</m:t>
            </m:r>
          </m:sub>
        </m:sSub>
      </m:oMath>
      <w:r w:rsidR="00E919F5" w:rsidRPr="00F41DD4">
        <w:rPr>
          <w:rFonts w:ascii="Arial" w:hAnsi="Arial" w:cs="Arial"/>
          <w:sz w:val="20"/>
          <w:szCs w:val="20"/>
          <w:lang w:eastAsia="es-ES"/>
        </w:rPr>
        <w:t xml:space="preserve">: </w:t>
      </w:r>
      <w:r w:rsidR="00E919F5" w:rsidRPr="00F41DD4">
        <w:rPr>
          <w:rFonts w:ascii="Arial" w:hAnsi="Arial" w:cs="Arial"/>
          <w:sz w:val="20"/>
          <w:szCs w:val="20"/>
          <w:lang w:eastAsia="es-ES"/>
        </w:rPr>
        <w:tab/>
        <w:t>Cargo fijo de la Resolución CRA 287 de 2004</w:t>
      </w:r>
      <w:r w:rsidR="00E919F5" w:rsidRPr="00F41DD4">
        <w:rPr>
          <w:rFonts w:ascii="Arial" w:hAnsi="Arial" w:cs="Arial"/>
          <w:sz w:val="20"/>
          <w:szCs w:val="20"/>
        </w:rPr>
        <w:t xml:space="preserve">, </w:t>
      </w:r>
      <w:r w:rsidR="00E919F5" w:rsidRPr="00F41DD4">
        <w:rPr>
          <w:rFonts w:ascii="Arial" w:hAnsi="Arial" w:cs="Arial"/>
          <w:sz w:val="20"/>
          <w:szCs w:val="20"/>
          <w:lang w:eastAsia="es-CO"/>
        </w:rPr>
        <w:t>sin subsidios ni contribuciones</w:t>
      </w:r>
      <w:r w:rsidR="00E919F5" w:rsidRPr="00F41DD4">
        <w:rPr>
          <w:rFonts w:ascii="Arial" w:hAnsi="Arial" w:cs="Arial"/>
          <w:sz w:val="20"/>
          <w:szCs w:val="20"/>
        </w:rPr>
        <w:t>, del mes anterior a la aplicación de la Resolución CRA 825 de 2017, para cada uno de los servicios públicos domiciliarios de acueducto y/o alcantarillado, expresado en pesos de diciembre de 2018.</w:t>
      </w:r>
    </w:p>
    <w:p w14:paraId="4A28917C" w14:textId="77777777" w:rsidR="00E919F5" w:rsidRPr="00F41DD4" w:rsidRDefault="00E919F5" w:rsidP="00E919F5">
      <w:pPr>
        <w:spacing w:after="0" w:line="240" w:lineRule="auto"/>
        <w:ind w:left="2119" w:right="616" w:hanging="1410"/>
        <w:jc w:val="both"/>
        <w:rPr>
          <w:rFonts w:ascii="Arial" w:hAnsi="Arial" w:cs="Arial"/>
          <w:sz w:val="20"/>
          <w:szCs w:val="20"/>
          <w:lang w:eastAsia="es-ES"/>
        </w:rPr>
      </w:pPr>
    </w:p>
    <w:p w14:paraId="116217B1" w14:textId="77777777" w:rsidR="00E919F5" w:rsidRPr="00F41DD4" w:rsidRDefault="00E919F5" w:rsidP="00E919F5">
      <w:pPr>
        <w:spacing w:after="0" w:line="240" w:lineRule="auto"/>
        <w:ind w:left="2119" w:right="616" w:hanging="1410"/>
        <w:jc w:val="both"/>
        <w:rPr>
          <w:rFonts w:ascii="Arial" w:hAnsi="Arial" w:cs="Arial"/>
          <w:sz w:val="20"/>
          <w:szCs w:val="20"/>
          <w:lang w:eastAsia="es-ES"/>
        </w:rPr>
      </w:pPr>
      <m:oMath>
        <m:r>
          <m:rPr>
            <m:sty m:val="b"/>
          </m:rPr>
          <w:rPr>
            <w:rFonts w:ascii="Cambria Math" w:hAnsi="Cambria Math" w:cs="Arial"/>
            <w:sz w:val="20"/>
            <w:szCs w:val="20"/>
            <w:lang w:eastAsia="es-ES"/>
          </w:rPr>
          <m:t>4</m:t>
        </m:r>
      </m:oMath>
      <w:r w:rsidRPr="00F41DD4">
        <w:rPr>
          <w:rFonts w:ascii="Arial" w:hAnsi="Arial" w:cs="Arial"/>
          <w:sz w:val="20"/>
          <w:szCs w:val="20"/>
          <w:lang w:eastAsia="es-ES"/>
        </w:rPr>
        <w:t xml:space="preserve">: </w:t>
      </w:r>
      <w:r w:rsidRPr="00F41DD4">
        <w:rPr>
          <w:rFonts w:ascii="Arial" w:hAnsi="Arial" w:cs="Arial"/>
          <w:sz w:val="20"/>
          <w:szCs w:val="20"/>
          <w:lang w:eastAsia="es-ES"/>
        </w:rPr>
        <w:tab/>
        <w:t>Corresponde a los cuatro (4) ajustes durante los cuales se dará aplicación a la progresividad: primero (1°) de julio de 2019, primero (1°) de enero de 2020, primero (1°) de julio de 2020 y primero (1°) de enero de 2021.</w:t>
      </w:r>
    </w:p>
    <w:p w14:paraId="7B33AC60" w14:textId="77777777" w:rsidR="00E919F5" w:rsidRPr="00F41DD4" w:rsidRDefault="00E919F5" w:rsidP="00E919F5">
      <w:pPr>
        <w:tabs>
          <w:tab w:val="left" w:pos="3407"/>
        </w:tabs>
        <w:spacing w:after="0" w:line="240" w:lineRule="auto"/>
        <w:ind w:left="709" w:right="616"/>
        <w:jc w:val="both"/>
        <w:rPr>
          <w:rFonts w:ascii="Arial" w:hAnsi="Arial" w:cs="Arial"/>
          <w:sz w:val="20"/>
          <w:szCs w:val="20"/>
          <w:lang w:eastAsia="es-ES"/>
        </w:rPr>
      </w:pPr>
      <w:r w:rsidRPr="00F41DD4">
        <w:rPr>
          <w:rFonts w:ascii="Arial" w:hAnsi="Arial" w:cs="Arial"/>
          <w:vanish/>
          <w:sz w:val="20"/>
          <w:szCs w:val="20"/>
          <w:lang w:eastAsia="es-ES"/>
        </w:rPr>
        <w:cr/>
        <w:t>ichoamente cuando el factor de progresividad sea mayor uno (1)1 de enero de 2021</w:t>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r w:rsidRPr="00F41DD4">
        <w:rPr>
          <w:rFonts w:ascii="Arial" w:hAnsi="Arial" w:cs="Arial"/>
          <w:vanish/>
          <w:sz w:val="20"/>
          <w:szCs w:val="20"/>
          <w:lang w:eastAsia="es-ES"/>
        </w:rPr>
        <w:pgNum/>
      </w:r>
    </w:p>
    <w:p w14:paraId="0868DF3B" w14:textId="77777777" w:rsidR="00E919F5" w:rsidRPr="00F41DD4" w:rsidRDefault="00E919F5" w:rsidP="00E919F5">
      <w:pPr>
        <w:spacing w:after="0" w:line="240" w:lineRule="auto"/>
        <w:ind w:left="709" w:right="616"/>
        <w:jc w:val="both"/>
        <w:rPr>
          <w:rFonts w:ascii="Arial" w:hAnsi="Arial" w:cs="Arial"/>
          <w:sz w:val="20"/>
          <w:szCs w:val="20"/>
          <w:lang w:eastAsia="es-ES"/>
        </w:rPr>
      </w:pPr>
      <w:r w:rsidRPr="00F41DD4">
        <w:rPr>
          <w:rFonts w:ascii="Arial" w:hAnsi="Arial" w:cs="Arial"/>
          <w:sz w:val="20"/>
          <w:szCs w:val="20"/>
          <w:lang w:eastAsia="es-ES"/>
        </w:rPr>
        <w:t xml:space="preserve">La fórmula de cálculo para establecer el cargo fijo </w:t>
      </w:r>
      <w:r w:rsidRPr="00F41DD4">
        <w:rPr>
          <w:rFonts w:ascii="Arial" w:hAnsi="Arial" w:cs="Arial"/>
          <w:sz w:val="20"/>
          <w:szCs w:val="20"/>
        </w:rPr>
        <w:t>para cada uno de los servicios públicos domiciliarios de acueducto y/o alcantarillado</w:t>
      </w:r>
      <w:r w:rsidRPr="00F41DD4">
        <w:rPr>
          <w:rFonts w:ascii="Arial" w:hAnsi="Arial" w:cs="Arial"/>
          <w:sz w:val="20"/>
          <w:szCs w:val="20"/>
          <w:lang w:eastAsia="es-ES"/>
        </w:rPr>
        <w:t xml:space="preserve"> en aplicación de la progresividad en cada ajuste, será:</w:t>
      </w:r>
    </w:p>
    <w:p w14:paraId="3A4893C1" w14:textId="77777777" w:rsidR="00E919F5" w:rsidRPr="00F41DD4" w:rsidRDefault="00E919F5" w:rsidP="00E919F5">
      <w:pPr>
        <w:spacing w:after="0" w:line="240" w:lineRule="auto"/>
        <w:ind w:left="709" w:right="616"/>
        <w:jc w:val="both"/>
        <w:rPr>
          <w:rFonts w:ascii="Arial" w:hAnsi="Arial" w:cs="Arial"/>
          <w:sz w:val="20"/>
          <w:szCs w:val="20"/>
          <w:lang w:eastAsia="es-ES"/>
        </w:rPr>
      </w:pPr>
    </w:p>
    <w:p w14:paraId="0D592B3B" w14:textId="77777777" w:rsidR="00E919F5" w:rsidRPr="00F41DD4" w:rsidRDefault="00E919F5" w:rsidP="00E919F5">
      <w:pPr>
        <w:pStyle w:val="Prrafodelista"/>
        <w:numPr>
          <w:ilvl w:val="0"/>
          <w:numId w:val="35"/>
        </w:numPr>
        <w:spacing w:after="0" w:line="240" w:lineRule="auto"/>
        <w:ind w:right="616"/>
        <w:jc w:val="both"/>
        <w:rPr>
          <w:rFonts w:ascii="Arial" w:hAnsi="Arial" w:cs="Arial"/>
          <w:sz w:val="20"/>
          <w:szCs w:val="20"/>
          <w:lang w:eastAsia="es-ES"/>
        </w:rPr>
      </w:pPr>
      <w:r w:rsidRPr="00F41DD4">
        <w:rPr>
          <w:rFonts w:ascii="Arial" w:hAnsi="Arial" w:cs="Arial"/>
          <w:sz w:val="20"/>
          <w:szCs w:val="20"/>
          <w:lang w:eastAsia="es-ES"/>
        </w:rPr>
        <w:t>Para el primero (1°) de julio de 2019:</w:t>
      </w:r>
    </w:p>
    <w:p w14:paraId="30DC414A" w14:textId="77777777" w:rsidR="00E919F5" w:rsidRPr="00F41DD4" w:rsidRDefault="00E919F5" w:rsidP="00E919F5">
      <w:pPr>
        <w:spacing w:after="0" w:line="240" w:lineRule="auto"/>
        <w:ind w:left="709" w:right="616"/>
        <w:jc w:val="both"/>
        <w:rPr>
          <w:rFonts w:ascii="Arial" w:hAnsi="Arial" w:cs="Arial"/>
          <w:sz w:val="20"/>
          <w:szCs w:val="20"/>
          <w:lang w:eastAsia="es-ES"/>
        </w:rPr>
      </w:pPr>
    </w:p>
    <w:p w14:paraId="0CC178F8" w14:textId="77777777" w:rsidR="00E919F5" w:rsidRPr="00F41DD4" w:rsidRDefault="001C21E6" w:rsidP="00E919F5">
      <w:pPr>
        <w:spacing w:after="0" w:line="240" w:lineRule="auto"/>
        <w:ind w:left="709" w:right="616"/>
        <w:jc w:val="both"/>
        <w:rPr>
          <w:rFonts w:ascii="Arial" w:hAnsi="Arial" w:cs="Arial"/>
          <w:b/>
          <w:sz w:val="20"/>
          <w:szCs w:val="20"/>
          <w:lang w:eastAsia="es-ES"/>
        </w:rPr>
      </w:pPr>
      <m:oMathPara>
        <m:oMathParaPr>
          <m:jc m:val="center"/>
        </m:oMathParaPr>
        <m:oMath>
          <m:sSub>
            <m:sSubPr>
              <m:ctrlPr>
                <w:rPr>
                  <w:rFonts w:ascii="Cambria Math" w:hAnsi="Cambria Math" w:cs="Arial"/>
                  <w:b/>
                  <w:sz w:val="20"/>
                  <w:szCs w:val="20"/>
                  <w:lang w:eastAsia="es-ES"/>
                </w:rPr>
              </m:ctrlPr>
            </m:sSubPr>
            <m:e>
              <m:r>
                <m:rPr>
                  <m:sty m:val="b"/>
                </m:rPr>
                <w:rPr>
                  <w:rFonts w:ascii="Cambria Math" w:hAnsi="Cambria Math" w:cs="Arial"/>
                  <w:sz w:val="20"/>
                  <w:szCs w:val="20"/>
                  <w:lang w:eastAsia="es-ES"/>
                </w:rPr>
                <m:t>CF</m:t>
              </m:r>
            </m:e>
            <m:sub>
              <m:sSub>
                <m:sSubPr>
                  <m:ctrlPr>
                    <w:rPr>
                      <w:rFonts w:ascii="Cambria Math" w:hAnsi="Cambria Math" w:cs="Arial"/>
                      <w:b/>
                      <w:sz w:val="20"/>
                      <w:szCs w:val="20"/>
                      <w:lang w:eastAsia="es-ES"/>
                    </w:rPr>
                  </m:ctrlPr>
                </m:sSubPr>
                <m:e>
                  <m:r>
                    <m:rPr>
                      <m:sty m:val="b"/>
                    </m:rPr>
                    <w:rPr>
                      <w:rFonts w:ascii="Cambria Math" w:hAnsi="Cambria Math" w:cs="Arial"/>
                      <w:sz w:val="20"/>
                      <w:szCs w:val="20"/>
                      <w:lang w:eastAsia="es-ES"/>
                    </w:rPr>
                    <m:t>1</m:t>
                  </m:r>
                </m:e>
                <m:sub>
                  <m:r>
                    <m:rPr>
                      <m:sty m:val="b"/>
                    </m:rPr>
                    <w:rPr>
                      <w:rFonts w:ascii="Cambria Math" w:hAnsi="Cambria Math" w:cs="Arial"/>
                      <w:sz w:val="20"/>
                      <w:szCs w:val="20"/>
                      <w:lang w:eastAsia="es-ES"/>
                    </w:rPr>
                    <m:t>ac,al</m:t>
                  </m:r>
                </m:sub>
              </m:sSub>
            </m:sub>
          </m:sSub>
          <m:r>
            <m:rPr>
              <m:sty m:val="b"/>
            </m:rPr>
            <w:rPr>
              <w:rFonts w:ascii="Cambria Math" w:hAnsi="Cambria Math" w:cs="Arial"/>
              <w:sz w:val="20"/>
              <w:szCs w:val="20"/>
              <w:lang w:eastAsia="es-ES"/>
            </w:rPr>
            <m:t>=</m:t>
          </m:r>
          <m:sSub>
            <m:sSubPr>
              <m:ctrlPr>
                <w:rPr>
                  <w:rFonts w:ascii="Cambria Math" w:hAnsi="Cambria Math" w:cs="Arial"/>
                  <w:b/>
                  <w:sz w:val="20"/>
                  <w:szCs w:val="20"/>
                </w:rPr>
              </m:ctrlPr>
            </m:sSubPr>
            <m:e>
              <m:r>
                <m:rPr>
                  <m:sty m:val="b"/>
                </m:rPr>
                <w:rPr>
                  <w:rFonts w:ascii="Cambria Math" w:hAnsi="Cambria Math" w:cs="Arial"/>
                  <w:sz w:val="20"/>
                  <w:szCs w:val="20"/>
                </w:rPr>
                <m:t>CF 287</m:t>
              </m:r>
            </m:e>
            <m:sub>
              <m:r>
                <m:rPr>
                  <m:sty m:val="b"/>
                </m:rPr>
                <w:rPr>
                  <w:rFonts w:ascii="Cambria Math" w:hAnsi="Cambria Math" w:cs="Arial"/>
                  <w:sz w:val="20"/>
                  <w:szCs w:val="20"/>
                </w:rPr>
                <m:t>ac,al</m:t>
              </m:r>
            </m:sub>
          </m:sSub>
          <m:r>
            <m:rPr>
              <m:sty m:val="b"/>
            </m:rPr>
            <w:rPr>
              <w:rFonts w:ascii="Cambria Math" w:hAnsi="Cambria Math" w:cs="Arial"/>
              <w:sz w:val="20"/>
              <w:szCs w:val="20"/>
              <w:lang w:eastAsia="es-ES"/>
            </w:rPr>
            <m:t>*</m:t>
          </m:r>
          <m:sSub>
            <m:sSubPr>
              <m:ctrlPr>
                <w:rPr>
                  <w:rFonts w:ascii="Cambria Math" w:hAnsi="Cambria Math" w:cs="Arial"/>
                  <w:b/>
                  <w:sz w:val="20"/>
                  <w:szCs w:val="20"/>
                  <w:lang w:eastAsia="es-ES"/>
                </w:rPr>
              </m:ctrlPr>
            </m:sSubPr>
            <m:e>
              <m:r>
                <m:rPr>
                  <m:sty m:val="b"/>
                </m:rPr>
                <w:rPr>
                  <w:rFonts w:ascii="Cambria Math" w:hAnsi="Cambria Math" w:cs="Arial"/>
                  <w:sz w:val="20"/>
                  <w:szCs w:val="20"/>
                  <w:lang w:eastAsia="es-ES"/>
                </w:rPr>
                <m:t>FPROG</m:t>
              </m:r>
            </m:e>
            <m:sub>
              <m:sSub>
                <m:sSubPr>
                  <m:ctrlPr>
                    <w:rPr>
                      <w:rFonts w:ascii="Cambria Math" w:hAnsi="Cambria Math" w:cs="Arial"/>
                      <w:b/>
                      <w:sz w:val="20"/>
                      <w:szCs w:val="20"/>
                      <w:lang w:eastAsia="es-ES"/>
                    </w:rPr>
                  </m:ctrlPr>
                </m:sSubPr>
                <m:e>
                  <m:r>
                    <m:rPr>
                      <m:sty m:val="b"/>
                    </m:rPr>
                    <w:rPr>
                      <w:rFonts w:ascii="Cambria Math" w:hAnsi="Cambria Math" w:cs="Arial"/>
                      <w:sz w:val="20"/>
                      <w:szCs w:val="20"/>
                      <w:lang w:eastAsia="es-ES"/>
                    </w:rPr>
                    <m:t>CF</m:t>
                  </m:r>
                </m:e>
                <m:sub>
                  <m:r>
                    <m:rPr>
                      <m:sty m:val="b"/>
                    </m:rPr>
                    <w:rPr>
                      <w:rFonts w:ascii="Cambria Math" w:hAnsi="Cambria Math" w:cs="Arial"/>
                      <w:sz w:val="20"/>
                      <w:szCs w:val="20"/>
                      <w:lang w:eastAsia="es-ES"/>
                    </w:rPr>
                    <m:t>ac,al</m:t>
                  </m:r>
                </m:sub>
              </m:sSub>
            </m:sub>
          </m:sSub>
        </m:oMath>
      </m:oMathPara>
    </w:p>
    <w:p w14:paraId="754A87B3" w14:textId="77777777" w:rsidR="00E919F5" w:rsidRPr="00F41DD4" w:rsidRDefault="00E919F5" w:rsidP="00E919F5">
      <w:pPr>
        <w:suppressAutoHyphens w:val="0"/>
        <w:spacing w:after="0" w:line="240" w:lineRule="auto"/>
        <w:ind w:left="709" w:right="616"/>
        <w:jc w:val="both"/>
        <w:rPr>
          <w:rFonts w:ascii="Arial" w:hAnsi="Arial" w:cs="Arial"/>
          <w:sz w:val="20"/>
          <w:szCs w:val="20"/>
          <w:lang w:val="es-CO" w:eastAsia="es-CO"/>
        </w:rPr>
      </w:pPr>
    </w:p>
    <w:p w14:paraId="4744D46A" w14:textId="77777777" w:rsidR="00E919F5" w:rsidRPr="00F41DD4" w:rsidRDefault="00E919F5" w:rsidP="00E919F5">
      <w:pPr>
        <w:spacing w:after="0" w:line="240" w:lineRule="auto"/>
        <w:ind w:left="2119" w:right="616" w:hanging="1410"/>
        <w:jc w:val="both"/>
        <w:rPr>
          <w:rFonts w:ascii="Arial" w:hAnsi="Arial" w:cs="Arial"/>
          <w:sz w:val="20"/>
          <w:szCs w:val="20"/>
        </w:rPr>
      </w:pPr>
    </w:p>
    <w:p w14:paraId="3695C00C" w14:textId="77777777" w:rsidR="00E919F5" w:rsidRPr="00F41DD4" w:rsidRDefault="001C21E6" w:rsidP="00E919F5">
      <w:pPr>
        <w:spacing w:after="0" w:line="240" w:lineRule="auto"/>
        <w:ind w:left="2119" w:right="616" w:hanging="1410"/>
        <w:jc w:val="both"/>
        <w:rPr>
          <w:rFonts w:ascii="Arial" w:hAnsi="Arial" w:cs="Arial"/>
          <w:sz w:val="20"/>
          <w:szCs w:val="20"/>
          <w:lang w:eastAsia="es-ES"/>
        </w:rPr>
      </w:pPr>
      <m:oMath>
        <m:sSub>
          <m:sSubPr>
            <m:ctrlPr>
              <w:rPr>
                <w:rFonts w:ascii="Cambria Math" w:hAnsi="Cambria Math" w:cs="Arial"/>
                <w:b/>
                <w:sz w:val="20"/>
                <w:szCs w:val="20"/>
                <w:lang w:eastAsia="es-ES"/>
              </w:rPr>
            </m:ctrlPr>
          </m:sSubPr>
          <m:e>
            <m:r>
              <m:rPr>
                <m:sty m:val="b"/>
              </m:rPr>
              <w:rPr>
                <w:rFonts w:ascii="Cambria Math" w:hAnsi="Cambria Math" w:cs="Arial"/>
                <w:sz w:val="20"/>
                <w:szCs w:val="20"/>
                <w:lang w:eastAsia="es-ES"/>
              </w:rPr>
              <m:t>CF</m:t>
            </m:r>
          </m:e>
          <m:sub>
            <m:sSub>
              <m:sSubPr>
                <m:ctrlPr>
                  <w:rPr>
                    <w:rFonts w:ascii="Cambria Math" w:hAnsi="Cambria Math" w:cs="Arial"/>
                    <w:b/>
                    <w:sz w:val="20"/>
                    <w:szCs w:val="20"/>
                    <w:lang w:eastAsia="es-ES"/>
                  </w:rPr>
                </m:ctrlPr>
              </m:sSubPr>
              <m:e>
                <m:r>
                  <m:rPr>
                    <m:sty m:val="b"/>
                  </m:rPr>
                  <w:rPr>
                    <w:rFonts w:ascii="Cambria Math" w:hAnsi="Cambria Math" w:cs="Arial"/>
                    <w:sz w:val="20"/>
                    <w:szCs w:val="20"/>
                    <w:lang w:eastAsia="es-ES"/>
                  </w:rPr>
                  <m:t>1</m:t>
                </m:r>
              </m:e>
              <m:sub>
                <m:r>
                  <m:rPr>
                    <m:sty m:val="b"/>
                  </m:rPr>
                  <w:rPr>
                    <w:rFonts w:ascii="Cambria Math" w:hAnsi="Cambria Math" w:cs="Arial"/>
                    <w:sz w:val="20"/>
                    <w:szCs w:val="20"/>
                    <w:lang w:eastAsia="es-ES"/>
                  </w:rPr>
                  <m:t>ac,al</m:t>
                </m:r>
              </m:sub>
            </m:sSub>
          </m:sub>
        </m:sSub>
      </m:oMath>
      <w:r w:rsidR="00E919F5" w:rsidRPr="00F41DD4">
        <w:rPr>
          <w:rFonts w:ascii="Arial" w:hAnsi="Arial" w:cs="Arial"/>
          <w:sz w:val="20"/>
          <w:szCs w:val="20"/>
          <w:lang w:eastAsia="es-ES"/>
        </w:rPr>
        <w:t xml:space="preserve">: </w:t>
      </w:r>
      <w:r w:rsidR="00E919F5" w:rsidRPr="00F41DD4">
        <w:rPr>
          <w:rFonts w:ascii="Arial" w:hAnsi="Arial" w:cs="Arial"/>
          <w:sz w:val="20"/>
          <w:szCs w:val="20"/>
          <w:lang w:eastAsia="es-ES"/>
        </w:rPr>
        <w:tab/>
        <w:t xml:space="preserve">Cargo fijo para cada uno de los servicios públicos domiciliarios de acueducto y/o alcantarillado, para el primer ajuste de aplicación de la progresividad, </w:t>
      </w:r>
      <w:r w:rsidR="00E919F5" w:rsidRPr="00F41DD4">
        <w:rPr>
          <w:rFonts w:ascii="Arial" w:hAnsi="Arial" w:cs="Arial"/>
          <w:sz w:val="20"/>
          <w:szCs w:val="20"/>
          <w:lang w:eastAsia="es-CO"/>
        </w:rPr>
        <w:t>sin subsidios ni contribuciones</w:t>
      </w:r>
      <w:r w:rsidR="00E919F5" w:rsidRPr="00F41DD4">
        <w:rPr>
          <w:rFonts w:ascii="Arial" w:hAnsi="Arial" w:cs="Arial"/>
          <w:sz w:val="20"/>
          <w:szCs w:val="20"/>
          <w:lang w:eastAsia="es-ES"/>
        </w:rPr>
        <w:t>.</w:t>
      </w:r>
    </w:p>
    <w:p w14:paraId="29F56886" w14:textId="77777777" w:rsidR="00E919F5" w:rsidRPr="00F41DD4" w:rsidRDefault="00E919F5" w:rsidP="00E919F5">
      <w:pPr>
        <w:spacing w:after="0" w:line="240" w:lineRule="auto"/>
        <w:ind w:left="2119" w:right="616" w:hanging="1410"/>
        <w:jc w:val="both"/>
        <w:rPr>
          <w:rFonts w:ascii="Arial" w:hAnsi="Arial" w:cs="Arial"/>
          <w:sz w:val="20"/>
          <w:szCs w:val="20"/>
        </w:rPr>
      </w:pPr>
    </w:p>
    <w:p w14:paraId="46B7A031" w14:textId="77777777" w:rsidR="00E919F5" w:rsidRPr="00F41DD4" w:rsidRDefault="001C21E6" w:rsidP="00E919F5">
      <w:pPr>
        <w:spacing w:after="0" w:line="240" w:lineRule="auto"/>
        <w:ind w:left="2119" w:right="616" w:hanging="1410"/>
        <w:jc w:val="both"/>
        <w:rPr>
          <w:rFonts w:ascii="Arial" w:hAnsi="Arial" w:cs="Arial"/>
          <w:sz w:val="20"/>
          <w:szCs w:val="20"/>
        </w:rPr>
      </w:pPr>
      <m:oMath>
        <m:sSub>
          <m:sSubPr>
            <m:ctrlPr>
              <w:rPr>
                <w:rFonts w:ascii="Cambria Math" w:hAnsi="Cambria Math" w:cs="Arial"/>
                <w:b/>
                <w:sz w:val="20"/>
                <w:szCs w:val="20"/>
              </w:rPr>
            </m:ctrlPr>
          </m:sSubPr>
          <m:e>
            <m:r>
              <m:rPr>
                <m:sty m:val="b"/>
              </m:rPr>
              <w:rPr>
                <w:rFonts w:ascii="Cambria Math" w:hAnsi="Cambria Math" w:cs="Arial"/>
                <w:sz w:val="20"/>
                <w:szCs w:val="20"/>
              </w:rPr>
              <m:t>CF 287</m:t>
            </m:r>
          </m:e>
          <m:sub>
            <m:r>
              <m:rPr>
                <m:sty m:val="b"/>
              </m:rPr>
              <w:rPr>
                <w:rFonts w:ascii="Cambria Math" w:hAnsi="Cambria Math" w:cs="Arial"/>
                <w:sz w:val="20"/>
                <w:szCs w:val="20"/>
              </w:rPr>
              <m:t>ac,al</m:t>
            </m:r>
          </m:sub>
        </m:sSub>
      </m:oMath>
      <w:r w:rsidR="00E919F5" w:rsidRPr="00F41DD4">
        <w:rPr>
          <w:rFonts w:ascii="Arial" w:hAnsi="Arial" w:cs="Arial"/>
          <w:sz w:val="20"/>
          <w:szCs w:val="20"/>
          <w:lang w:eastAsia="es-ES"/>
        </w:rPr>
        <w:t xml:space="preserve">: </w:t>
      </w:r>
      <w:r w:rsidR="00E919F5" w:rsidRPr="00F41DD4">
        <w:rPr>
          <w:rFonts w:ascii="Arial" w:hAnsi="Arial" w:cs="Arial"/>
          <w:sz w:val="20"/>
          <w:szCs w:val="20"/>
          <w:lang w:eastAsia="es-ES"/>
        </w:rPr>
        <w:tab/>
        <w:t>Cargo fijo de la Resolución CRA 287 de 2004</w:t>
      </w:r>
      <w:r w:rsidR="00E919F5" w:rsidRPr="00F41DD4">
        <w:rPr>
          <w:rFonts w:ascii="Arial" w:hAnsi="Arial" w:cs="Arial"/>
          <w:sz w:val="20"/>
          <w:szCs w:val="20"/>
        </w:rPr>
        <w:t xml:space="preserve">, </w:t>
      </w:r>
      <w:r w:rsidR="00E919F5" w:rsidRPr="00F41DD4">
        <w:rPr>
          <w:rFonts w:ascii="Arial" w:hAnsi="Arial" w:cs="Arial"/>
          <w:sz w:val="20"/>
          <w:szCs w:val="20"/>
          <w:lang w:eastAsia="es-CO"/>
        </w:rPr>
        <w:t>sin subsidios ni contribuciones</w:t>
      </w:r>
      <w:r w:rsidR="00E919F5" w:rsidRPr="00F41DD4">
        <w:rPr>
          <w:rFonts w:ascii="Arial" w:hAnsi="Arial" w:cs="Arial"/>
          <w:sz w:val="20"/>
          <w:szCs w:val="20"/>
        </w:rPr>
        <w:t xml:space="preserve"> del mes anterior a la aplicación de la Resolución CRA 825 de 2017, </w:t>
      </w:r>
      <w:r w:rsidR="00E919F5" w:rsidRPr="00F41DD4">
        <w:rPr>
          <w:rFonts w:ascii="Arial" w:hAnsi="Arial" w:cs="Arial"/>
          <w:sz w:val="20"/>
          <w:szCs w:val="20"/>
          <w:lang w:eastAsia="es-ES"/>
        </w:rPr>
        <w:t xml:space="preserve">para cada uno de los servicios públicos domiciliarios de acueducto y/o alcantarillado, </w:t>
      </w:r>
      <w:r w:rsidR="00E919F5" w:rsidRPr="00F41DD4">
        <w:rPr>
          <w:rFonts w:ascii="Arial" w:hAnsi="Arial" w:cs="Arial"/>
          <w:sz w:val="20"/>
          <w:szCs w:val="20"/>
        </w:rPr>
        <w:t xml:space="preserve">expresado en pesos de diciembre de 2018. </w:t>
      </w:r>
    </w:p>
    <w:p w14:paraId="0D894488" w14:textId="77777777" w:rsidR="00E919F5" w:rsidRPr="00F41DD4" w:rsidRDefault="00E919F5" w:rsidP="00E919F5">
      <w:pPr>
        <w:suppressAutoHyphens w:val="0"/>
        <w:spacing w:after="0" w:line="240" w:lineRule="auto"/>
        <w:ind w:left="709" w:right="616"/>
        <w:jc w:val="both"/>
        <w:rPr>
          <w:rFonts w:ascii="Arial" w:hAnsi="Arial" w:cs="Arial"/>
          <w:sz w:val="20"/>
          <w:szCs w:val="20"/>
          <w:lang w:eastAsia="es-CO"/>
        </w:rPr>
      </w:pPr>
    </w:p>
    <w:p w14:paraId="6616C8E1" w14:textId="77777777" w:rsidR="00E919F5" w:rsidRPr="00F41DD4" w:rsidRDefault="00E919F5" w:rsidP="00E919F5">
      <w:pPr>
        <w:pStyle w:val="Prrafodelista"/>
        <w:numPr>
          <w:ilvl w:val="0"/>
          <w:numId w:val="35"/>
        </w:numPr>
        <w:spacing w:after="0" w:line="240" w:lineRule="auto"/>
        <w:ind w:right="616"/>
        <w:jc w:val="both"/>
        <w:rPr>
          <w:rFonts w:ascii="Arial" w:hAnsi="Arial" w:cs="Arial"/>
          <w:sz w:val="20"/>
          <w:szCs w:val="20"/>
          <w:lang w:eastAsia="es-ES"/>
        </w:rPr>
      </w:pPr>
      <w:r w:rsidRPr="00F41DD4">
        <w:rPr>
          <w:rFonts w:ascii="Arial" w:hAnsi="Arial" w:cs="Arial"/>
          <w:sz w:val="20"/>
          <w:szCs w:val="20"/>
          <w:lang w:eastAsia="es-ES"/>
        </w:rPr>
        <w:t>Para el primero (1°) de enero de 2020, primero (1°) de julio de 2020 y primero (1°) de enero de 2021:</w:t>
      </w:r>
    </w:p>
    <w:p w14:paraId="132557C7" w14:textId="77777777" w:rsidR="00E919F5" w:rsidRPr="00F41DD4" w:rsidRDefault="00E919F5" w:rsidP="00E919F5">
      <w:pPr>
        <w:spacing w:after="0" w:line="240" w:lineRule="auto"/>
        <w:ind w:left="709" w:right="616"/>
        <w:jc w:val="both"/>
        <w:rPr>
          <w:rFonts w:ascii="Arial" w:hAnsi="Arial" w:cs="Arial"/>
          <w:sz w:val="20"/>
          <w:szCs w:val="20"/>
          <w:lang w:eastAsia="es-ES"/>
        </w:rPr>
      </w:pPr>
    </w:p>
    <w:p w14:paraId="1AA52052" w14:textId="77777777" w:rsidR="00E919F5" w:rsidRPr="00F41DD4" w:rsidRDefault="001C21E6" w:rsidP="00E919F5">
      <w:pPr>
        <w:suppressAutoHyphens w:val="0"/>
        <w:spacing w:after="0" w:line="240" w:lineRule="auto"/>
        <w:ind w:left="709" w:right="616"/>
        <w:jc w:val="both"/>
        <w:rPr>
          <w:rFonts w:ascii="Arial" w:hAnsi="Arial" w:cs="Arial"/>
          <w:b/>
          <w:sz w:val="20"/>
          <w:szCs w:val="20"/>
          <w:lang w:eastAsia="es-ES"/>
        </w:rPr>
      </w:pPr>
      <m:oMathPara>
        <m:oMath>
          <m:sSub>
            <m:sSubPr>
              <m:ctrlPr>
                <w:rPr>
                  <w:rFonts w:ascii="Cambria Math" w:hAnsi="Cambria Math" w:cs="Arial"/>
                  <w:b/>
                  <w:sz w:val="20"/>
                  <w:szCs w:val="20"/>
                  <w:lang w:eastAsia="es-ES"/>
                </w:rPr>
              </m:ctrlPr>
            </m:sSubPr>
            <m:e>
              <m:r>
                <m:rPr>
                  <m:sty m:val="b"/>
                </m:rPr>
                <w:rPr>
                  <w:rFonts w:ascii="Cambria Math" w:hAnsi="Cambria Math" w:cs="Arial"/>
                  <w:sz w:val="20"/>
                  <w:szCs w:val="20"/>
                  <w:lang w:eastAsia="es-ES"/>
                </w:rPr>
                <m:t xml:space="preserve">CF </m:t>
              </m:r>
            </m:e>
            <m:sub>
              <m:sSub>
                <m:sSubPr>
                  <m:ctrlPr>
                    <w:rPr>
                      <w:rFonts w:ascii="Cambria Math" w:hAnsi="Cambria Math" w:cs="Arial"/>
                      <w:b/>
                      <w:sz w:val="20"/>
                      <w:szCs w:val="20"/>
                      <w:lang w:eastAsia="es-ES"/>
                    </w:rPr>
                  </m:ctrlPr>
                </m:sSubPr>
                <m:e>
                  <m:r>
                    <m:rPr>
                      <m:sty m:val="b"/>
                    </m:rPr>
                    <w:rPr>
                      <w:rFonts w:ascii="Cambria Math" w:hAnsi="Cambria Math" w:cs="Arial"/>
                      <w:sz w:val="20"/>
                      <w:szCs w:val="20"/>
                      <w:lang w:eastAsia="es-ES"/>
                    </w:rPr>
                    <m:t>s</m:t>
                  </m:r>
                </m:e>
                <m:sub>
                  <m:r>
                    <m:rPr>
                      <m:sty m:val="b"/>
                    </m:rPr>
                    <w:rPr>
                      <w:rFonts w:ascii="Cambria Math" w:hAnsi="Cambria Math" w:cs="Arial"/>
                      <w:sz w:val="20"/>
                      <w:szCs w:val="20"/>
                      <w:lang w:eastAsia="es-ES"/>
                    </w:rPr>
                    <m:t>ac,al</m:t>
                  </m:r>
                </m:sub>
              </m:sSub>
            </m:sub>
          </m:sSub>
          <m:r>
            <m:rPr>
              <m:sty m:val="b"/>
            </m:rPr>
            <w:rPr>
              <w:rFonts w:ascii="Cambria Math" w:hAnsi="Cambria Math" w:cs="Arial"/>
              <w:sz w:val="20"/>
              <w:szCs w:val="20"/>
              <w:lang w:eastAsia="es-ES"/>
            </w:rPr>
            <m:t>=</m:t>
          </m:r>
          <m:sSub>
            <m:sSubPr>
              <m:ctrlPr>
                <w:rPr>
                  <w:rFonts w:ascii="Cambria Math" w:hAnsi="Cambria Math" w:cs="Arial"/>
                  <w:b/>
                  <w:sz w:val="20"/>
                  <w:szCs w:val="20"/>
                </w:rPr>
              </m:ctrlPr>
            </m:sSubPr>
            <m:e>
              <m:r>
                <m:rPr>
                  <m:sty m:val="b"/>
                </m:rPr>
                <w:rPr>
                  <w:rFonts w:ascii="Cambria Math" w:hAnsi="Cambria Math" w:cs="Arial"/>
                  <w:sz w:val="20"/>
                  <w:szCs w:val="20"/>
                </w:rPr>
                <m:t xml:space="preserve">CF </m:t>
              </m:r>
            </m:e>
            <m:sub>
              <m:sSub>
                <m:sSubPr>
                  <m:ctrlPr>
                    <w:rPr>
                      <w:rFonts w:ascii="Cambria Math" w:hAnsi="Cambria Math" w:cs="Arial"/>
                      <w:b/>
                      <w:sz w:val="20"/>
                      <w:szCs w:val="20"/>
                    </w:rPr>
                  </m:ctrlPr>
                </m:sSubPr>
                <m:e>
                  <m:r>
                    <m:rPr>
                      <m:sty m:val="b"/>
                    </m:rPr>
                    <w:rPr>
                      <w:rFonts w:ascii="Cambria Math" w:hAnsi="Cambria Math" w:cs="Arial"/>
                      <w:sz w:val="20"/>
                      <w:szCs w:val="20"/>
                    </w:rPr>
                    <m:t>(s-1)</m:t>
                  </m:r>
                </m:e>
                <m:sub>
                  <m:r>
                    <m:rPr>
                      <m:sty m:val="b"/>
                    </m:rPr>
                    <w:rPr>
                      <w:rFonts w:ascii="Cambria Math" w:hAnsi="Cambria Math" w:cs="Arial"/>
                      <w:sz w:val="20"/>
                      <w:szCs w:val="20"/>
                    </w:rPr>
                    <m:t>ac,al</m:t>
                  </m:r>
                </m:sub>
              </m:sSub>
            </m:sub>
          </m:sSub>
          <m:r>
            <m:rPr>
              <m:sty m:val="b"/>
            </m:rPr>
            <w:rPr>
              <w:rFonts w:ascii="Cambria Math" w:hAnsi="Cambria Math" w:cs="Arial"/>
              <w:sz w:val="20"/>
              <w:szCs w:val="20"/>
              <w:lang w:eastAsia="es-ES"/>
            </w:rPr>
            <m:t>*</m:t>
          </m:r>
          <m:sSub>
            <m:sSubPr>
              <m:ctrlPr>
                <w:rPr>
                  <w:rFonts w:ascii="Cambria Math" w:hAnsi="Cambria Math" w:cs="Arial"/>
                  <w:b/>
                  <w:sz w:val="20"/>
                  <w:szCs w:val="20"/>
                  <w:lang w:eastAsia="es-ES"/>
                </w:rPr>
              </m:ctrlPr>
            </m:sSubPr>
            <m:e>
              <m:r>
                <m:rPr>
                  <m:sty m:val="b"/>
                </m:rPr>
                <w:rPr>
                  <w:rFonts w:ascii="Cambria Math" w:hAnsi="Cambria Math" w:cs="Arial"/>
                  <w:sz w:val="20"/>
                  <w:szCs w:val="20"/>
                  <w:lang w:eastAsia="es-ES"/>
                </w:rPr>
                <m:t>FPROG</m:t>
              </m:r>
            </m:e>
            <m:sub>
              <m:sSub>
                <m:sSubPr>
                  <m:ctrlPr>
                    <w:rPr>
                      <w:rFonts w:ascii="Cambria Math" w:hAnsi="Cambria Math" w:cs="Arial"/>
                      <w:b/>
                      <w:sz w:val="20"/>
                      <w:szCs w:val="20"/>
                      <w:lang w:eastAsia="es-ES"/>
                    </w:rPr>
                  </m:ctrlPr>
                </m:sSubPr>
                <m:e>
                  <m:r>
                    <m:rPr>
                      <m:sty m:val="b"/>
                    </m:rPr>
                    <w:rPr>
                      <w:rFonts w:ascii="Cambria Math" w:hAnsi="Cambria Math" w:cs="Arial"/>
                      <w:sz w:val="20"/>
                      <w:szCs w:val="20"/>
                      <w:lang w:eastAsia="es-ES"/>
                    </w:rPr>
                    <m:t>cf</m:t>
                  </m:r>
                </m:e>
                <m:sub>
                  <m:r>
                    <m:rPr>
                      <m:sty m:val="b"/>
                    </m:rPr>
                    <w:rPr>
                      <w:rFonts w:ascii="Cambria Math" w:hAnsi="Cambria Math" w:cs="Arial"/>
                      <w:sz w:val="20"/>
                      <w:szCs w:val="20"/>
                      <w:lang w:eastAsia="es-ES"/>
                    </w:rPr>
                    <m:t>ac,al</m:t>
                  </m:r>
                </m:sub>
              </m:sSub>
            </m:sub>
          </m:sSub>
        </m:oMath>
      </m:oMathPara>
    </w:p>
    <w:p w14:paraId="4BD5B804" w14:textId="77777777" w:rsidR="00E919F5" w:rsidRPr="00F41DD4" w:rsidRDefault="00E919F5" w:rsidP="00E919F5">
      <w:pPr>
        <w:suppressAutoHyphens w:val="0"/>
        <w:spacing w:after="0" w:line="240" w:lineRule="auto"/>
        <w:ind w:left="709" w:right="616"/>
        <w:jc w:val="both"/>
        <w:rPr>
          <w:rFonts w:ascii="Arial" w:hAnsi="Arial" w:cs="Arial"/>
          <w:sz w:val="20"/>
          <w:szCs w:val="20"/>
          <w:lang w:eastAsia="es-ES"/>
        </w:rPr>
      </w:pPr>
    </w:p>
    <w:p w14:paraId="61013D34" w14:textId="77777777" w:rsidR="00E919F5" w:rsidRPr="00F41DD4" w:rsidRDefault="001C21E6" w:rsidP="00E919F5">
      <w:pPr>
        <w:spacing w:after="0" w:line="240" w:lineRule="auto"/>
        <w:ind w:left="2119" w:right="616" w:hanging="1410"/>
        <w:jc w:val="both"/>
        <w:rPr>
          <w:rFonts w:ascii="Arial" w:hAnsi="Arial" w:cs="Arial"/>
          <w:sz w:val="20"/>
          <w:szCs w:val="20"/>
          <w:lang w:eastAsia="es-ES"/>
        </w:rPr>
      </w:pPr>
      <m:oMath>
        <m:sSub>
          <m:sSubPr>
            <m:ctrlPr>
              <w:rPr>
                <w:rFonts w:ascii="Cambria Math" w:hAnsi="Cambria Math" w:cs="Arial"/>
                <w:b/>
                <w:sz w:val="20"/>
                <w:szCs w:val="20"/>
                <w:lang w:eastAsia="es-ES"/>
              </w:rPr>
            </m:ctrlPr>
          </m:sSubPr>
          <m:e>
            <m:r>
              <m:rPr>
                <m:sty m:val="b"/>
              </m:rPr>
              <w:rPr>
                <w:rFonts w:ascii="Cambria Math" w:hAnsi="Cambria Math" w:cs="Arial"/>
                <w:sz w:val="20"/>
                <w:szCs w:val="20"/>
                <w:lang w:eastAsia="es-ES"/>
              </w:rPr>
              <m:t>CF</m:t>
            </m:r>
          </m:e>
          <m:sub>
            <m:sSub>
              <m:sSubPr>
                <m:ctrlPr>
                  <w:rPr>
                    <w:rFonts w:ascii="Cambria Math" w:hAnsi="Cambria Math" w:cs="Arial"/>
                    <w:b/>
                    <w:sz w:val="20"/>
                    <w:szCs w:val="20"/>
                    <w:lang w:eastAsia="es-ES"/>
                  </w:rPr>
                </m:ctrlPr>
              </m:sSubPr>
              <m:e>
                <m:r>
                  <m:rPr>
                    <m:sty m:val="b"/>
                  </m:rPr>
                  <w:rPr>
                    <w:rFonts w:ascii="Cambria Math" w:hAnsi="Cambria Math" w:cs="Arial"/>
                    <w:sz w:val="20"/>
                    <w:szCs w:val="20"/>
                    <w:lang w:eastAsia="es-ES"/>
                  </w:rPr>
                  <m:t>s</m:t>
                </m:r>
              </m:e>
              <m:sub>
                <m:r>
                  <m:rPr>
                    <m:sty m:val="b"/>
                  </m:rPr>
                  <w:rPr>
                    <w:rFonts w:ascii="Cambria Math" w:hAnsi="Cambria Math" w:cs="Arial"/>
                    <w:sz w:val="20"/>
                    <w:szCs w:val="20"/>
                    <w:lang w:eastAsia="es-ES"/>
                  </w:rPr>
                  <m:t>ac,al</m:t>
                </m:r>
              </m:sub>
            </m:sSub>
          </m:sub>
        </m:sSub>
      </m:oMath>
      <w:r w:rsidR="00E919F5" w:rsidRPr="00F41DD4">
        <w:rPr>
          <w:rFonts w:ascii="Arial" w:hAnsi="Arial" w:cs="Arial"/>
          <w:sz w:val="20"/>
          <w:szCs w:val="20"/>
          <w:lang w:eastAsia="es-ES"/>
        </w:rPr>
        <w:t xml:space="preserve">: </w:t>
      </w:r>
      <w:r w:rsidR="00E919F5" w:rsidRPr="00F41DD4">
        <w:rPr>
          <w:rFonts w:ascii="Arial" w:hAnsi="Arial" w:cs="Arial"/>
          <w:sz w:val="20"/>
          <w:szCs w:val="20"/>
          <w:lang w:eastAsia="es-ES"/>
        </w:rPr>
        <w:tab/>
        <w:t xml:space="preserve">Cargo fijo para cada uno de los servicios públicos domiciliarios de acueducto y/o alcantarillado, para los ajustes 2, 3 y 4 de aplicación de la progresividad </w:t>
      </w:r>
      <w:r w:rsidR="00E919F5" w:rsidRPr="00F41DD4">
        <w:rPr>
          <w:rFonts w:ascii="Arial" w:hAnsi="Arial" w:cs="Arial"/>
          <w:sz w:val="20"/>
          <w:szCs w:val="20"/>
          <w:lang w:eastAsia="es-CO"/>
        </w:rPr>
        <w:t>sin subsidios ni contribuciones</w:t>
      </w:r>
      <w:r w:rsidR="00E919F5" w:rsidRPr="00F41DD4">
        <w:rPr>
          <w:rFonts w:ascii="Arial" w:hAnsi="Arial" w:cs="Arial"/>
          <w:sz w:val="20"/>
          <w:szCs w:val="20"/>
          <w:lang w:eastAsia="es-ES"/>
        </w:rPr>
        <w:t>.</w:t>
      </w:r>
    </w:p>
    <w:p w14:paraId="0795E63C" w14:textId="77777777" w:rsidR="00E919F5" w:rsidRPr="00F41DD4" w:rsidRDefault="00E919F5" w:rsidP="00E919F5">
      <w:pPr>
        <w:suppressAutoHyphens w:val="0"/>
        <w:spacing w:after="0" w:line="240" w:lineRule="auto"/>
        <w:ind w:left="709" w:right="616"/>
        <w:jc w:val="both"/>
        <w:rPr>
          <w:rFonts w:ascii="Arial" w:hAnsi="Arial" w:cs="Arial"/>
          <w:sz w:val="20"/>
          <w:szCs w:val="20"/>
          <w:lang w:eastAsia="es-ES"/>
        </w:rPr>
      </w:pPr>
    </w:p>
    <w:p w14:paraId="1CAE4651" w14:textId="77777777" w:rsidR="00E919F5" w:rsidRPr="00F41DD4" w:rsidRDefault="001C21E6" w:rsidP="00E919F5">
      <w:pPr>
        <w:spacing w:after="0" w:line="240" w:lineRule="auto"/>
        <w:ind w:left="2119" w:right="616" w:hanging="1410"/>
        <w:jc w:val="both"/>
        <w:rPr>
          <w:rFonts w:ascii="Arial" w:hAnsi="Arial" w:cs="Arial"/>
          <w:sz w:val="20"/>
          <w:szCs w:val="20"/>
          <w:lang w:eastAsia="es-ES"/>
        </w:rPr>
      </w:pPr>
      <m:oMath>
        <m:sSub>
          <m:sSubPr>
            <m:ctrlPr>
              <w:rPr>
                <w:rFonts w:ascii="Cambria Math" w:hAnsi="Cambria Math" w:cs="Arial"/>
                <w:b/>
                <w:sz w:val="20"/>
                <w:szCs w:val="20"/>
              </w:rPr>
            </m:ctrlPr>
          </m:sSubPr>
          <m:e>
            <m:r>
              <m:rPr>
                <m:sty m:val="b"/>
              </m:rPr>
              <w:rPr>
                <w:rFonts w:ascii="Cambria Math" w:hAnsi="Cambria Math" w:cs="Arial"/>
                <w:sz w:val="20"/>
                <w:szCs w:val="20"/>
              </w:rPr>
              <m:t xml:space="preserve">CF </m:t>
            </m:r>
          </m:e>
          <m:sub>
            <m:sSub>
              <m:sSubPr>
                <m:ctrlPr>
                  <w:rPr>
                    <w:rFonts w:ascii="Cambria Math" w:hAnsi="Cambria Math" w:cs="Arial"/>
                    <w:b/>
                    <w:sz w:val="20"/>
                    <w:szCs w:val="20"/>
                  </w:rPr>
                </m:ctrlPr>
              </m:sSubPr>
              <m:e>
                <m:r>
                  <m:rPr>
                    <m:sty m:val="b"/>
                  </m:rPr>
                  <w:rPr>
                    <w:rFonts w:ascii="Cambria Math" w:hAnsi="Cambria Math" w:cs="Arial"/>
                    <w:sz w:val="20"/>
                    <w:szCs w:val="20"/>
                  </w:rPr>
                  <m:t>s-1</m:t>
                </m:r>
              </m:e>
              <m:sub>
                <m:r>
                  <m:rPr>
                    <m:sty m:val="b"/>
                  </m:rPr>
                  <w:rPr>
                    <w:rFonts w:ascii="Cambria Math" w:hAnsi="Cambria Math" w:cs="Arial"/>
                    <w:sz w:val="20"/>
                    <w:szCs w:val="20"/>
                  </w:rPr>
                  <m:t>ac,al</m:t>
                </m:r>
              </m:sub>
            </m:sSub>
          </m:sub>
        </m:sSub>
      </m:oMath>
      <w:r w:rsidR="00E919F5" w:rsidRPr="00F41DD4">
        <w:rPr>
          <w:rFonts w:ascii="Arial" w:hAnsi="Arial" w:cs="Arial"/>
          <w:sz w:val="20"/>
          <w:szCs w:val="20"/>
          <w:lang w:eastAsia="es-ES"/>
        </w:rPr>
        <w:t xml:space="preserve">: </w:t>
      </w:r>
      <w:r w:rsidR="00E919F5" w:rsidRPr="00F41DD4">
        <w:rPr>
          <w:rFonts w:ascii="Arial" w:hAnsi="Arial" w:cs="Arial"/>
          <w:sz w:val="20"/>
          <w:szCs w:val="20"/>
          <w:lang w:eastAsia="es-ES"/>
        </w:rPr>
        <w:tab/>
        <w:t xml:space="preserve">Cargo fijo del ajuste inmediatamente anterior, para cada uno de los servicios públicos domiciliarios de acueducto y/o alcantarillado </w:t>
      </w:r>
      <w:r w:rsidR="00E919F5" w:rsidRPr="00F41DD4">
        <w:rPr>
          <w:rFonts w:ascii="Arial" w:hAnsi="Arial" w:cs="Arial"/>
          <w:sz w:val="20"/>
          <w:szCs w:val="20"/>
          <w:lang w:eastAsia="es-CO"/>
        </w:rPr>
        <w:t>sin subsidios ni contribuciones</w:t>
      </w:r>
      <w:r w:rsidR="00E919F5" w:rsidRPr="00F41DD4">
        <w:rPr>
          <w:rFonts w:ascii="Arial" w:hAnsi="Arial" w:cs="Arial"/>
          <w:sz w:val="20"/>
          <w:szCs w:val="20"/>
          <w:lang w:eastAsia="es-ES"/>
        </w:rPr>
        <w:t>.</w:t>
      </w:r>
    </w:p>
    <w:p w14:paraId="64CC65F1" w14:textId="77777777" w:rsidR="00E919F5" w:rsidRPr="00F41DD4" w:rsidRDefault="00E919F5" w:rsidP="00E919F5">
      <w:pPr>
        <w:suppressAutoHyphens w:val="0"/>
        <w:spacing w:after="0" w:line="240" w:lineRule="auto"/>
        <w:ind w:left="709" w:right="616"/>
        <w:jc w:val="both"/>
        <w:rPr>
          <w:rFonts w:ascii="Arial" w:hAnsi="Arial" w:cs="Arial"/>
          <w:sz w:val="20"/>
          <w:szCs w:val="20"/>
          <w:lang w:eastAsia="es-ES"/>
        </w:rPr>
      </w:pPr>
    </w:p>
    <w:p w14:paraId="106FCA8F" w14:textId="77777777" w:rsidR="00E919F5" w:rsidRPr="00F41DD4" w:rsidRDefault="00E919F5" w:rsidP="00E919F5">
      <w:pPr>
        <w:suppressAutoHyphens w:val="0"/>
        <w:spacing w:after="0" w:line="240" w:lineRule="auto"/>
        <w:ind w:left="709" w:right="616"/>
        <w:jc w:val="both"/>
        <w:rPr>
          <w:rFonts w:ascii="Arial" w:hAnsi="Arial" w:cs="Arial"/>
          <w:sz w:val="20"/>
          <w:szCs w:val="20"/>
          <w:lang w:eastAsia="es-ES"/>
        </w:rPr>
      </w:pPr>
      <m:oMath>
        <m:r>
          <m:rPr>
            <m:sty m:val="b"/>
          </m:rPr>
          <w:rPr>
            <w:rFonts w:ascii="Cambria Math" w:hAnsi="Cambria Math" w:cs="Arial"/>
            <w:sz w:val="20"/>
            <w:szCs w:val="20"/>
            <w:lang w:eastAsia="es-ES"/>
          </w:rPr>
          <m:t>s</m:t>
        </m:r>
      </m:oMath>
      <w:r w:rsidRPr="00F41DD4">
        <w:rPr>
          <w:rFonts w:ascii="Arial" w:hAnsi="Arial" w:cs="Arial"/>
          <w:sz w:val="20"/>
          <w:szCs w:val="20"/>
          <w:lang w:eastAsia="es-ES"/>
        </w:rPr>
        <w:t xml:space="preserve">: </w:t>
      </w:r>
      <w:r w:rsidRPr="00F41DD4">
        <w:rPr>
          <w:rFonts w:ascii="Arial" w:hAnsi="Arial" w:cs="Arial"/>
          <w:sz w:val="20"/>
          <w:szCs w:val="20"/>
          <w:lang w:eastAsia="es-ES"/>
        </w:rPr>
        <w:tab/>
        <w:t>Ajustes 2, 3 y 4.</w:t>
      </w:r>
    </w:p>
    <w:p w14:paraId="2BBA9B07" w14:textId="77777777" w:rsidR="00E919F5" w:rsidRPr="00F41DD4" w:rsidRDefault="00E919F5" w:rsidP="00E919F5">
      <w:pPr>
        <w:spacing w:after="0" w:line="240" w:lineRule="auto"/>
        <w:ind w:right="616"/>
        <w:jc w:val="both"/>
        <w:rPr>
          <w:rFonts w:ascii="Arial" w:hAnsi="Arial" w:cs="Arial"/>
          <w:sz w:val="20"/>
          <w:szCs w:val="20"/>
          <w:lang w:eastAsia="es-ES"/>
        </w:rPr>
      </w:pPr>
    </w:p>
    <w:p w14:paraId="30DA3588" w14:textId="77777777" w:rsidR="00E919F5" w:rsidRPr="00F41DD4" w:rsidRDefault="00E919F5" w:rsidP="00E919F5">
      <w:pPr>
        <w:pStyle w:val="Prrafodelista"/>
        <w:numPr>
          <w:ilvl w:val="0"/>
          <w:numId w:val="21"/>
        </w:numPr>
        <w:spacing w:after="0" w:line="240" w:lineRule="auto"/>
        <w:ind w:right="616"/>
        <w:jc w:val="both"/>
        <w:rPr>
          <w:rFonts w:ascii="Arial" w:hAnsi="Arial" w:cs="Arial"/>
          <w:sz w:val="20"/>
          <w:szCs w:val="20"/>
          <w:lang w:eastAsia="es-ES"/>
        </w:rPr>
      </w:pPr>
      <w:r w:rsidRPr="00F41DD4">
        <w:rPr>
          <w:rFonts w:ascii="Arial" w:hAnsi="Arial" w:cs="Arial"/>
          <w:sz w:val="20"/>
          <w:szCs w:val="20"/>
          <w:lang w:eastAsia="es-ES"/>
        </w:rPr>
        <w:t>El Factor de Progresividad del cargo por consumo (</w:t>
      </w:r>
      <m:oMath>
        <m:sSub>
          <m:sSubPr>
            <m:ctrlPr>
              <w:rPr>
                <w:rFonts w:ascii="Cambria Math" w:hAnsi="Cambria Math" w:cs="Arial"/>
                <w:sz w:val="20"/>
                <w:szCs w:val="20"/>
              </w:rPr>
            </m:ctrlPr>
          </m:sSubPr>
          <m:e>
            <m:r>
              <m:rPr>
                <m:sty m:val="p"/>
              </m:rPr>
              <w:rPr>
                <w:rFonts w:ascii="Cambria Math" w:hAnsi="Cambria Math" w:cs="Arial"/>
                <w:sz w:val="20"/>
                <w:szCs w:val="20"/>
              </w:rPr>
              <m:t>FPROG</m:t>
            </m:r>
          </m:e>
          <m:sub>
            <m:sSub>
              <m:sSubPr>
                <m:ctrlPr>
                  <w:rPr>
                    <w:rFonts w:ascii="Cambria Math" w:hAnsi="Cambria Math" w:cs="Arial"/>
                    <w:sz w:val="20"/>
                    <w:szCs w:val="20"/>
                  </w:rPr>
                </m:ctrlPr>
              </m:sSubPr>
              <m:e>
                <m:r>
                  <m:rPr>
                    <m:sty m:val="p"/>
                  </m:rPr>
                  <w:rPr>
                    <w:rFonts w:ascii="Cambria Math" w:hAnsi="Cambria Math" w:cs="Arial"/>
                    <w:sz w:val="20"/>
                    <w:szCs w:val="20"/>
                  </w:rPr>
                  <m:t>CFC</m:t>
                </m:r>
              </m:e>
              <m:sub>
                <m:r>
                  <m:rPr>
                    <m:sty m:val="p"/>
                  </m:rPr>
                  <w:rPr>
                    <w:rFonts w:ascii="Cambria Math" w:hAnsi="Cambria Math" w:cs="Arial"/>
                    <w:sz w:val="20"/>
                    <w:szCs w:val="20"/>
                  </w:rPr>
                  <m:t>ac,al</m:t>
                </m:r>
              </m:sub>
            </m:sSub>
          </m:sub>
        </m:sSub>
      </m:oMath>
      <w:r w:rsidRPr="00F41DD4">
        <w:rPr>
          <w:rFonts w:ascii="Arial" w:hAnsi="Arial" w:cs="Arial"/>
          <w:sz w:val="20"/>
          <w:szCs w:val="20"/>
          <w:lang w:eastAsia="es-ES"/>
        </w:rPr>
        <w:t xml:space="preserve">) </w:t>
      </w:r>
      <w:r w:rsidRPr="00F41DD4">
        <w:rPr>
          <w:rFonts w:ascii="Arial" w:hAnsi="Arial" w:cs="Arial"/>
          <w:sz w:val="20"/>
          <w:szCs w:val="20"/>
        </w:rPr>
        <w:t>para cada uno de los servicios públicos domiciliarios de acueducto y/o alcantarillado</w:t>
      </w:r>
      <w:r w:rsidRPr="00F41DD4">
        <w:rPr>
          <w:rFonts w:ascii="Arial" w:hAnsi="Arial" w:cs="Arial"/>
          <w:sz w:val="20"/>
          <w:szCs w:val="20"/>
          <w:lang w:eastAsia="es-ES"/>
        </w:rPr>
        <w:t xml:space="preserve"> será calculado mediante la siguiente fórmula y será el mismo para cada uno de los cuatro (4) ajustes:</w:t>
      </w:r>
    </w:p>
    <w:p w14:paraId="3E448204" w14:textId="77777777" w:rsidR="00E919F5" w:rsidRPr="00F41DD4" w:rsidRDefault="00E919F5" w:rsidP="00E919F5">
      <w:pPr>
        <w:spacing w:after="0" w:line="240" w:lineRule="auto"/>
        <w:ind w:left="709" w:right="616"/>
        <w:jc w:val="both"/>
        <w:rPr>
          <w:rFonts w:ascii="Arial" w:hAnsi="Arial" w:cs="Arial"/>
          <w:sz w:val="20"/>
          <w:szCs w:val="20"/>
          <w:lang w:eastAsia="es-ES"/>
        </w:rPr>
      </w:pPr>
    </w:p>
    <w:p w14:paraId="653CA499" w14:textId="77777777" w:rsidR="00E919F5" w:rsidRPr="00F41DD4" w:rsidRDefault="001C21E6" w:rsidP="00E919F5">
      <w:pPr>
        <w:pStyle w:val="Prrafodelista"/>
        <w:spacing w:after="0" w:line="240" w:lineRule="auto"/>
        <w:ind w:left="709" w:right="616"/>
        <w:rPr>
          <w:rFonts w:ascii="Arial" w:hAnsi="Arial" w:cs="Arial"/>
          <w:b/>
          <w:sz w:val="20"/>
          <w:szCs w:val="20"/>
        </w:rPr>
      </w:pPr>
      <m:oMathPara>
        <m:oMathParaPr>
          <m:jc m:val="center"/>
        </m:oMathParaPr>
        <m:oMath>
          <m:sSub>
            <m:sSubPr>
              <m:ctrlPr>
                <w:rPr>
                  <w:rFonts w:ascii="Cambria Math" w:hAnsi="Cambria Math" w:cs="Arial"/>
                  <w:b/>
                  <w:sz w:val="20"/>
                  <w:szCs w:val="20"/>
                </w:rPr>
              </m:ctrlPr>
            </m:sSubPr>
            <m:e>
              <m:r>
                <m:rPr>
                  <m:sty m:val="b"/>
                </m:rPr>
                <w:rPr>
                  <w:rFonts w:ascii="Cambria Math" w:hAnsi="Cambria Math" w:cs="Arial"/>
                  <w:sz w:val="20"/>
                  <w:szCs w:val="20"/>
                </w:rPr>
                <m:t>FPROG</m:t>
              </m:r>
            </m:e>
            <m:sub>
              <m:sSub>
                <m:sSubPr>
                  <m:ctrlPr>
                    <w:rPr>
                      <w:rFonts w:ascii="Cambria Math" w:hAnsi="Cambria Math" w:cs="Arial"/>
                      <w:b/>
                      <w:sz w:val="20"/>
                      <w:szCs w:val="20"/>
                    </w:rPr>
                  </m:ctrlPr>
                </m:sSubPr>
                <m:e>
                  <m:r>
                    <m:rPr>
                      <m:sty m:val="b"/>
                    </m:rPr>
                    <w:rPr>
                      <w:rFonts w:ascii="Cambria Math" w:hAnsi="Cambria Math" w:cs="Arial"/>
                      <w:sz w:val="20"/>
                      <w:szCs w:val="20"/>
                    </w:rPr>
                    <m:t>CC</m:t>
                  </m:r>
                </m:e>
                <m:sub>
                  <m:r>
                    <m:rPr>
                      <m:sty m:val="b"/>
                    </m:rPr>
                    <w:rPr>
                      <w:rFonts w:ascii="Cambria Math" w:hAnsi="Cambria Math" w:cs="Arial"/>
                      <w:sz w:val="20"/>
                      <w:szCs w:val="20"/>
                    </w:rPr>
                    <m:t>ac,al</m:t>
                  </m:r>
                </m:sub>
              </m:sSub>
            </m:sub>
          </m:sSub>
          <m:r>
            <m:rPr>
              <m:sty m:val="b"/>
            </m:rPr>
            <w:rPr>
              <w:rFonts w:ascii="Cambria Math" w:hAnsi="Cambria Math" w:cs="Arial"/>
              <w:sz w:val="20"/>
              <w:szCs w:val="20"/>
            </w:rPr>
            <m:t>=</m:t>
          </m:r>
          <m:sSup>
            <m:sSupPr>
              <m:ctrlPr>
                <w:rPr>
                  <w:rFonts w:ascii="Cambria Math" w:hAnsi="Cambria Math" w:cs="Arial"/>
                  <w:b/>
                  <w:sz w:val="20"/>
                  <w:szCs w:val="20"/>
                </w:rPr>
              </m:ctrlPr>
            </m:sSupPr>
            <m:e>
              <m:d>
                <m:dPr>
                  <m:ctrlPr>
                    <w:rPr>
                      <w:rFonts w:ascii="Cambria Math" w:hAnsi="Cambria Math" w:cs="Arial"/>
                      <w:b/>
                      <w:sz w:val="20"/>
                      <w:szCs w:val="20"/>
                    </w:rPr>
                  </m:ctrlPr>
                </m:dPr>
                <m:e>
                  <m:f>
                    <m:fPr>
                      <m:ctrlPr>
                        <w:rPr>
                          <w:rFonts w:ascii="Cambria Math" w:hAnsi="Cambria Math" w:cs="Arial"/>
                          <w:b/>
                          <w:sz w:val="20"/>
                          <w:szCs w:val="20"/>
                        </w:rPr>
                      </m:ctrlPr>
                    </m:fPr>
                    <m:num>
                      <m:sSub>
                        <m:sSubPr>
                          <m:ctrlPr>
                            <w:rPr>
                              <w:rFonts w:ascii="Cambria Math" w:hAnsi="Cambria Math" w:cs="Arial"/>
                              <w:b/>
                              <w:sz w:val="20"/>
                              <w:szCs w:val="20"/>
                            </w:rPr>
                          </m:ctrlPr>
                        </m:sSubPr>
                        <m:e>
                          <m:r>
                            <m:rPr>
                              <m:sty m:val="b"/>
                            </m:rPr>
                            <w:rPr>
                              <w:rFonts w:ascii="Cambria Math" w:hAnsi="Cambria Math" w:cs="Arial"/>
                              <w:sz w:val="20"/>
                              <w:szCs w:val="20"/>
                            </w:rPr>
                            <m:t>CC 825</m:t>
                          </m:r>
                        </m:e>
                        <m:sub>
                          <m:r>
                            <m:rPr>
                              <m:sty m:val="b"/>
                            </m:rPr>
                            <w:rPr>
                              <w:rFonts w:ascii="Cambria Math" w:hAnsi="Cambria Math" w:cs="Arial"/>
                              <w:sz w:val="20"/>
                              <w:szCs w:val="20"/>
                            </w:rPr>
                            <m:t>ac,al</m:t>
                          </m:r>
                        </m:sub>
                      </m:sSub>
                      <m:r>
                        <m:rPr>
                          <m:sty m:val="b"/>
                        </m:rPr>
                        <w:rPr>
                          <w:rFonts w:ascii="Cambria Math" w:hAnsi="Cambria Math" w:cs="Arial"/>
                          <w:sz w:val="20"/>
                          <w:szCs w:val="20"/>
                        </w:rPr>
                        <m:t xml:space="preserve"> </m:t>
                      </m:r>
                    </m:num>
                    <m:den>
                      <m:sSub>
                        <m:sSubPr>
                          <m:ctrlPr>
                            <w:rPr>
                              <w:rFonts w:ascii="Cambria Math" w:hAnsi="Cambria Math" w:cs="Arial"/>
                              <w:b/>
                              <w:sz w:val="20"/>
                              <w:szCs w:val="20"/>
                            </w:rPr>
                          </m:ctrlPr>
                        </m:sSubPr>
                        <m:e>
                          <m:r>
                            <m:rPr>
                              <m:sty m:val="b"/>
                            </m:rPr>
                            <w:rPr>
                              <w:rFonts w:ascii="Cambria Math" w:hAnsi="Cambria Math" w:cs="Arial"/>
                              <w:sz w:val="20"/>
                              <w:szCs w:val="20"/>
                            </w:rPr>
                            <m:t>CC 287</m:t>
                          </m:r>
                        </m:e>
                        <m:sub>
                          <m:r>
                            <m:rPr>
                              <m:sty m:val="b"/>
                            </m:rPr>
                            <w:rPr>
                              <w:rFonts w:ascii="Cambria Math" w:hAnsi="Cambria Math" w:cs="Arial"/>
                              <w:sz w:val="20"/>
                              <w:szCs w:val="20"/>
                            </w:rPr>
                            <m:t>ac,al</m:t>
                          </m:r>
                        </m:sub>
                      </m:sSub>
                      <m:r>
                        <m:rPr>
                          <m:sty m:val="b"/>
                        </m:rPr>
                        <w:rPr>
                          <w:rFonts w:ascii="Cambria Math" w:hAnsi="Cambria Math" w:cs="Arial"/>
                          <w:sz w:val="20"/>
                          <w:szCs w:val="20"/>
                        </w:rPr>
                        <m:t xml:space="preserve"> </m:t>
                      </m:r>
                    </m:den>
                  </m:f>
                </m:e>
              </m:d>
            </m:e>
            <m:sup>
              <m:f>
                <m:fPr>
                  <m:type m:val="skw"/>
                  <m:ctrlPr>
                    <w:rPr>
                      <w:rFonts w:ascii="Cambria Math" w:hAnsi="Cambria Math" w:cs="Arial"/>
                      <w:b/>
                      <w:sz w:val="20"/>
                      <w:szCs w:val="20"/>
                    </w:rPr>
                  </m:ctrlPr>
                </m:fPr>
                <m:num>
                  <m:r>
                    <m:rPr>
                      <m:sty m:val="b"/>
                    </m:rPr>
                    <w:rPr>
                      <w:rFonts w:ascii="Cambria Math" w:hAnsi="Cambria Math" w:cs="Arial"/>
                      <w:sz w:val="20"/>
                      <w:szCs w:val="20"/>
                    </w:rPr>
                    <m:t>1</m:t>
                  </m:r>
                </m:num>
                <m:den>
                  <m:r>
                    <m:rPr>
                      <m:sty m:val="b"/>
                    </m:rPr>
                    <w:rPr>
                      <w:rFonts w:ascii="Cambria Math" w:hAnsi="Cambria Math" w:cs="Arial"/>
                      <w:sz w:val="20"/>
                      <w:szCs w:val="20"/>
                    </w:rPr>
                    <m:t>4</m:t>
                  </m:r>
                </m:den>
              </m:f>
            </m:sup>
          </m:sSup>
        </m:oMath>
      </m:oMathPara>
    </w:p>
    <w:p w14:paraId="628376EB" w14:textId="77777777" w:rsidR="00E919F5" w:rsidRPr="00F41DD4" w:rsidRDefault="00E919F5" w:rsidP="00E919F5">
      <w:pPr>
        <w:spacing w:after="0" w:line="240" w:lineRule="auto"/>
        <w:ind w:left="709" w:right="616"/>
        <w:jc w:val="both"/>
        <w:rPr>
          <w:rFonts w:ascii="Arial" w:hAnsi="Arial" w:cs="Arial"/>
          <w:sz w:val="20"/>
          <w:szCs w:val="20"/>
          <w:lang w:eastAsia="es-ES"/>
        </w:rPr>
      </w:pPr>
      <w:r w:rsidRPr="00F41DD4">
        <w:rPr>
          <w:rFonts w:ascii="Arial" w:hAnsi="Arial" w:cs="Arial"/>
          <w:sz w:val="20"/>
          <w:szCs w:val="20"/>
          <w:lang w:eastAsia="es-ES"/>
        </w:rPr>
        <w:t>Donde:</w:t>
      </w:r>
    </w:p>
    <w:p w14:paraId="68760071" w14:textId="77777777" w:rsidR="00E919F5" w:rsidRPr="00F41DD4" w:rsidRDefault="00E919F5" w:rsidP="00E919F5">
      <w:pPr>
        <w:spacing w:after="0" w:line="240" w:lineRule="auto"/>
        <w:ind w:left="709" w:right="616"/>
        <w:jc w:val="both"/>
        <w:rPr>
          <w:rFonts w:ascii="Arial" w:hAnsi="Arial" w:cs="Arial"/>
          <w:sz w:val="20"/>
          <w:szCs w:val="20"/>
          <w:lang w:eastAsia="es-ES"/>
        </w:rPr>
      </w:pPr>
    </w:p>
    <w:p w14:paraId="11FBDE8C" w14:textId="77777777" w:rsidR="00E919F5" w:rsidRPr="00F41DD4" w:rsidRDefault="001C21E6" w:rsidP="00E919F5">
      <w:pPr>
        <w:spacing w:after="0" w:line="240" w:lineRule="auto"/>
        <w:ind w:left="2119" w:right="616" w:hanging="1410"/>
        <w:jc w:val="both"/>
        <w:rPr>
          <w:rFonts w:ascii="Arial" w:hAnsi="Arial" w:cs="Arial"/>
          <w:sz w:val="20"/>
          <w:szCs w:val="20"/>
        </w:rPr>
      </w:pPr>
      <m:oMath>
        <m:sSub>
          <m:sSubPr>
            <m:ctrlPr>
              <w:rPr>
                <w:rFonts w:ascii="Cambria Math" w:hAnsi="Cambria Math" w:cs="Arial"/>
                <w:b/>
                <w:sz w:val="20"/>
                <w:szCs w:val="20"/>
              </w:rPr>
            </m:ctrlPr>
          </m:sSubPr>
          <m:e>
            <m:r>
              <m:rPr>
                <m:sty m:val="b"/>
              </m:rPr>
              <w:rPr>
                <w:rFonts w:ascii="Cambria Math" w:hAnsi="Cambria Math" w:cs="Arial"/>
                <w:sz w:val="20"/>
                <w:szCs w:val="20"/>
              </w:rPr>
              <m:t>FPROG</m:t>
            </m:r>
          </m:e>
          <m:sub>
            <m:sSub>
              <m:sSubPr>
                <m:ctrlPr>
                  <w:rPr>
                    <w:rFonts w:ascii="Cambria Math" w:hAnsi="Cambria Math" w:cs="Arial"/>
                    <w:b/>
                    <w:sz w:val="20"/>
                    <w:szCs w:val="20"/>
                  </w:rPr>
                </m:ctrlPr>
              </m:sSubPr>
              <m:e>
                <m:r>
                  <m:rPr>
                    <m:sty m:val="b"/>
                  </m:rPr>
                  <w:rPr>
                    <w:rFonts w:ascii="Cambria Math" w:hAnsi="Cambria Math" w:cs="Arial"/>
                    <w:sz w:val="20"/>
                    <w:szCs w:val="20"/>
                  </w:rPr>
                  <m:t>CFC</m:t>
                </m:r>
              </m:e>
              <m:sub>
                <m:r>
                  <m:rPr>
                    <m:sty m:val="b"/>
                  </m:rPr>
                  <w:rPr>
                    <w:rFonts w:ascii="Cambria Math" w:hAnsi="Cambria Math" w:cs="Arial"/>
                    <w:sz w:val="20"/>
                    <w:szCs w:val="20"/>
                  </w:rPr>
                  <m:t>ac,al</m:t>
                </m:r>
              </m:sub>
            </m:sSub>
          </m:sub>
        </m:sSub>
      </m:oMath>
      <w:r w:rsidR="00E919F5" w:rsidRPr="00F41DD4">
        <w:rPr>
          <w:rFonts w:ascii="Arial" w:hAnsi="Arial" w:cs="Arial"/>
          <w:sz w:val="20"/>
          <w:szCs w:val="20"/>
        </w:rPr>
        <w:t>:</w:t>
      </w:r>
      <w:r w:rsidR="00E919F5" w:rsidRPr="00F41DD4">
        <w:rPr>
          <w:rFonts w:ascii="Arial" w:hAnsi="Arial" w:cs="Arial"/>
          <w:sz w:val="20"/>
          <w:szCs w:val="20"/>
        </w:rPr>
        <w:tab/>
        <w:t>Factor de progresividad del cargo por consumo para cada uno de los servicios públicos domiciliarios de acueducto y/o alcantarillado, redondeado a cuatro (4) decimales. La progresividad se aplicará solamente cuando este factor sea mayor a uno (1).</w:t>
      </w:r>
    </w:p>
    <w:p w14:paraId="06955F21" w14:textId="77777777" w:rsidR="00E919F5" w:rsidRPr="00F41DD4" w:rsidRDefault="00E919F5" w:rsidP="00E919F5">
      <w:pPr>
        <w:spacing w:after="0" w:line="240" w:lineRule="auto"/>
        <w:ind w:left="709" w:right="616"/>
        <w:jc w:val="both"/>
        <w:rPr>
          <w:rFonts w:ascii="Arial" w:hAnsi="Arial" w:cs="Arial"/>
          <w:sz w:val="20"/>
          <w:szCs w:val="20"/>
        </w:rPr>
      </w:pPr>
    </w:p>
    <w:p w14:paraId="2B6F264B" w14:textId="77777777" w:rsidR="00E919F5" w:rsidRPr="00F41DD4" w:rsidRDefault="001C21E6" w:rsidP="00E919F5">
      <w:pPr>
        <w:spacing w:after="0" w:line="240" w:lineRule="auto"/>
        <w:ind w:left="2119" w:right="616" w:hanging="1410"/>
        <w:jc w:val="both"/>
        <w:rPr>
          <w:rFonts w:ascii="Arial" w:hAnsi="Arial" w:cs="Arial"/>
          <w:sz w:val="20"/>
          <w:szCs w:val="20"/>
          <w:lang w:eastAsia="es-ES"/>
        </w:rPr>
      </w:pPr>
      <m:oMath>
        <m:sSub>
          <m:sSubPr>
            <m:ctrlPr>
              <w:rPr>
                <w:rFonts w:ascii="Cambria Math" w:hAnsi="Cambria Math" w:cs="Arial"/>
                <w:b/>
                <w:sz w:val="20"/>
                <w:szCs w:val="20"/>
              </w:rPr>
            </m:ctrlPr>
          </m:sSubPr>
          <m:e>
            <m:r>
              <m:rPr>
                <m:sty m:val="b"/>
              </m:rPr>
              <w:rPr>
                <w:rFonts w:ascii="Cambria Math" w:hAnsi="Cambria Math" w:cs="Arial"/>
                <w:sz w:val="20"/>
                <w:szCs w:val="20"/>
              </w:rPr>
              <m:t>CC 825</m:t>
            </m:r>
          </m:e>
          <m:sub>
            <m:r>
              <m:rPr>
                <m:sty m:val="b"/>
              </m:rPr>
              <w:rPr>
                <w:rFonts w:ascii="Cambria Math" w:hAnsi="Cambria Math" w:cs="Arial"/>
                <w:sz w:val="20"/>
                <w:szCs w:val="20"/>
              </w:rPr>
              <m:t>ac,al</m:t>
            </m:r>
          </m:sub>
        </m:sSub>
      </m:oMath>
      <w:r w:rsidR="00E919F5" w:rsidRPr="00F41DD4">
        <w:rPr>
          <w:rFonts w:ascii="Arial" w:hAnsi="Arial" w:cs="Arial"/>
          <w:sz w:val="20"/>
          <w:szCs w:val="20"/>
          <w:lang w:eastAsia="es-ES"/>
        </w:rPr>
        <w:t xml:space="preserve">: </w:t>
      </w:r>
      <w:r w:rsidR="00E919F5" w:rsidRPr="00F41DD4">
        <w:rPr>
          <w:rFonts w:ascii="Arial" w:hAnsi="Arial" w:cs="Arial"/>
          <w:sz w:val="20"/>
          <w:szCs w:val="20"/>
          <w:lang w:eastAsia="es-ES"/>
        </w:rPr>
        <w:tab/>
        <w:t>Cargo por consumo para cada uno de los servicios públicos domiciliarios de acueducto y/o alcantarillado, según lo definido en el ARTÍCULO 10 de la Resolución CRA 825 de 2017,</w:t>
      </w:r>
      <w:r w:rsidR="00E919F5" w:rsidRPr="00F41DD4">
        <w:rPr>
          <w:rFonts w:ascii="Arial" w:hAnsi="Arial" w:cs="Arial"/>
          <w:sz w:val="20"/>
          <w:szCs w:val="20"/>
        </w:rPr>
        <w:t xml:space="preserve"> expresado en pesos de diciembre de 2018, sin incluir el valor del Costo Medio de Tasas Ambientales</w:t>
      </w:r>
      <w:r w:rsidR="00E919F5" w:rsidRPr="00F41DD4">
        <w:rPr>
          <w:rFonts w:ascii="Arial" w:hAnsi="Arial" w:cs="Arial"/>
          <w:sz w:val="20"/>
          <w:szCs w:val="20"/>
          <w:lang w:eastAsia="es-ES"/>
        </w:rPr>
        <w:t xml:space="preserve">, </w:t>
      </w:r>
      <w:r w:rsidR="00E919F5" w:rsidRPr="00F41DD4">
        <w:rPr>
          <w:rFonts w:ascii="Arial" w:hAnsi="Arial" w:cs="Arial"/>
          <w:sz w:val="20"/>
          <w:szCs w:val="20"/>
          <w:lang w:eastAsia="es-CO"/>
        </w:rPr>
        <w:t>sin subsidios ni contribuciones</w:t>
      </w:r>
      <w:r w:rsidR="00E919F5" w:rsidRPr="00F41DD4">
        <w:rPr>
          <w:rFonts w:ascii="Arial" w:hAnsi="Arial" w:cs="Arial"/>
          <w:sz w:val="20"/>
          <w:szCs w:val="20"/>
          <w:lang w:eastAsia="es-ES"/>
        </w:rPr>
        <w:t>.</w:t>
      </w:r>
    </w:p>
    <w:p w14:paraId="621CD2A7" w14:textId="77777777" w:rsidR="00E919F5" w:rsidRPr="00F41DD4" w:rsidRDefault="00E919F5" w:rsidP="00E919F5">
      <w:pPr>
        <w:spacing w:after="0" w:line="240" w:lineRule="auto"/>
        <w:ind w:left="709" w:right="616"/>
        <w:jc w:val="both"/>
        <w:rPr>
          <w:rFonts w:ascii="Arial" w:hAnsi="Arial" w:cs="Arial"/>
          <w:sz w:val="20"/>
          <w:szCs w:val="20"/>
          <w:lang w:eastAsia="es-ES"/>
        </w:rPr>
      </w:pPr>
    </w:p>
    <w:p w14:paraId="06CA2E7B" w14:textId="77777777" w:rsidR="00E919F5" w:rsidRPr="00F41DD4" w:rsidRDefault="001C21E6" w:rsidP="00E919F5">
      <w:pPr>
        <w:spacing w:after="0" w:line="240" w:lineRule="auto"/>
        <w:ind w:left="2119" w:right="616" w:hanging="1410"/>
        <w:jc w:val="both"/>
        <w:rPr>
          <w:rFonts w:ascii="Arial" w:hAnsi="Arial" w:cs="Arial"/>
          <w:sz w:val="20"/>
          <w:szCs w:val="20"/>
          <w:lang w:eastAsia="es-ES"/>
        </w:rPr>
      </w:pPr>
      <m:oMath>
        <m:sSub>
          <m:sSubPr>
            <m:ctrlPr>
              <w:rPr>
                <w:rFonts w:ascii="Cambria Math" w:hAnsi="Cambria Math" w:cs="Arial"/>
                <w:b/>
                <w:sz w:val="20"/>
                <w:szCs w:val="20"/>
              </w:rPr>
            </m:ctrlPr>
          </m:sSubPr>
          <m:e>
            <m:r>
              <m:rPr>
                <m:sty m:val="b"/>
              </m:rPr>
              <w:rPr>
                <w:rFonts w:ascii="Cambria Math" w:hAnsi="Cambria Math" w:cs="Arial"/>
                <w:sz w:val="20"/>
                <w:szCs w:val="20"/>
              </w:rPr>
              <m:t>CC 287</m:t>
            </m:r>
          </m:e>
          <m:sub>
            <m:r>
              <m:rPr>
                <m:sty m:val="b"/>
              </m:rPr>
              <w:rPr>
                <w:rFonts w:ascii="Cambria Math" w:hAnsi="Cambria Math" w:cs="Arial"/>
                <w:sz w:val="20"/>
                <w:szCs w:val="20"/>
              </w:rPr>
              <m:t>ac,al</m:t>
            </m:r>
          </m:sub>
        </m:sSub>
      </m:oMath>
      <w:r w:rsidR="00E919F5" w:rsidRPr="00F41DD4">
        <w:rPr>
          <w:rFonts w:ascii="Arial" w:hAnsi="Arial" w:cs="Arial"/>
          <w:sz w:val="20"/>
          <w:szCs w:val="20"/>
          <w:lang w:eastAsia="es-ES"/>
        </w:rPr>
        <w:t xml:space="preserve">: </w:t>
      </w:r>
      <w:r w:rsidR="00E919F5" w:rsidRPr="00F41DD4">
        <w:rPr>
          <w:rFonts w:ascii="Arial" w:hAnsi="Arial" w:cs="Arial"/>
          <w:sz w:val="20"/>
          <w:szCs w:val="20"/>
          <w:lang w:eastAsia="es-ES"/>
        </w:rPr>
        <w:tab/>
        <w:t>Cargo consumo resultante de la aplicación de la Resolución CRA 287 de 2004</w:t>
      </w:r>
      <w:r w:rsidR="00E919F5" w:rsidRPr="00F41DD4">
        <w:rPr>
          <w:rFonts w:ascii="Arial" w:hAnsi="Arial" w:cs="Arial"/>
          <w:sz w:val="20"/>
          <w:szCs w:val="20"/>
        </w:rPr>
        <w:t xml:space="preserve"> expresado en pesos de diciembre de 2018, sin incluir el valor del Costo Medio de Tasas Ambientales para cada uno de los servicios públicos domiciliarios de acueducto y/o alcantarillado</w:t>
      </w:r>
      <w:r w:rsidR="00E919F5" w:rsidRPr="00F41DD4">
        <w:rPr>
          <w:rFonts w:ascii="Arial" w:hAnsi="Arial" w:cs="Arial"/>
          <w:sz w:val="20"/>
          <w:szCs w:val="20"/>
          <w:lang w:eastAsia="es-ES"/>
        </w:rPr>
        <w:t xml:space="preserve"> </w:t>
      </w:r>
      <w:r w:rsidR="00E919F5" w:rsidRPr="00F41DD4">
        <w:rPr>
          <w:rFonts w:ascii="Arial" w:hAnsi="Arial" w:cs="Arial"/>
          <w:sz w:val="20"/>
          <w:szCs w:val="20"/>
          <w:lang w:eastAsia="es-CO"/>
        </w:rPr>
        <w:t>sin subsidios ni contribuciones</w:t>
      </w:r>
      <w:r w:rsidR="00E919F5" w:rsidRPr="00F41DD4">
        <w:rPr>
          <w:rFonts w:ascii="Arial" w:hAnsi="Arial" w:cs="Arial"/>
          <w:sz w:val="20"/>
          <w:szCs w:val="20"/>
        </w:rPr>
        <w:t>.</w:t>
      </w:r>
    </w:p>
    <w:p w14:paraId="1565E80C" w14:textId="77777777" w:rsidR="00E919F5" w:rsidRPr="00F41DD4" w:rsidRDefault="00E919F5" w:rsidP="00E919F5">
      <w:pPr>
        <w:spacing w:after="0" w:line="240" w:lineRule="auto"/>
        <w:ind w:left="709" w:right="616"/>
        <w:jc w:val="both"/>
        <w:rPr>
          <w:rFonts w:ascii="Arial" w:hAnsi="Arial" w:cs="Arial"/>
          <w:sz w:val="20"/>
          <w:szCs w:val="20"/>
          <w:lang w:eastAsia="es-ES"/>
        </w:rPr>
      </w:pPr>
    </w:p>
    <w:p w14:paraId="0183D327" w14:textId="77777777" w:rsidR="00E919F5" w:rsidRPr="00F41DD4" w:rsidRDefault="00E919F5" w:rsidP="00E919F5">
      <w:pPr>
        <w:spacing w:after="0" w:line="240" w:lineRule="auto"/>
        <w:ind w:left="2119" w:right="616" w:hanging="1410"/>
        <w:jc w:val="both"/>
        <w:rPr>
          <w:rFonts w:ascii="Arial" w:hAnsi="Arial" w:cs="Arial"/>
          <w:sz w:val="20"/>
          <w:szCs w:val="20"/>
          <w:lang w:eastAsia="es-ES"/>
        </w:rPr>
      </w:pPr>
      <m:oMath>
        <m:r>
          <m:rPr>
            <m:sty m:val="b"/>
          </m:rPr>
          <w:rPr>
            <w:rFonts w:ascii="Cambria Math" w:hAnsi="Cambria Math" w:cs="Arial"/>
            <w:sz w:val="20"/>
            <w:szCs w:val="20"/>
            <w:lang w:eastAsia="es-ES"/>
          </w:rPr>
          <m:t>4</m:t>
        </m:r>
      </m:oMath>
      <w:r w:rsidRPr="00F41DD4">
        <w:rPr>
          <w:rFonts w:ascii="Arial" w:hAnsi="Arial" w:cs="Arial"/>
          <w:sz w:val="20"/>
          <w:szCs w:val="20"/>
          <w:lang w:eastAsia="es-ES"/>
        </w:rPr>
        <w:t xml:space="preserve">: </w:t>
      </w:r>
      <w:r w:rsidRPr="00F41DD4">
        <w:rPr>
          <w:rFonts w:ascii="Arial" w:hAnsi="Arial" w:cs="Arial"/>
          <w:sz w:val="20"/>
          <w:szCs w:val="20"/>
          <w:lang w:eastAsia="es-ES"/>
        </w:rPr>
        <w:tab/>
        <w:t xml:space="preserve">Corresponde a los cuatro (4) ajustes durante los cuales se dará aplicación a la progresividad: primero (1°) de julio de 2019, primero (1°) de enero de 2020, primero (1°) de julio de 2020 y primero (1°) de enero de 2021. </w:t>
      </w:r>
    </w:p>
    <w:p w14:paraId="39483AE3" w14:textId="77777777" w:rsidR="00E919F5" w:rsidRPr="00F41DD4" w:rsidRDefault="00E919F5" w:rsidP="00E919F5">
      <w:pPr>
        <w:spacing w:after="0" w:line="240" w:lineRule="auto"/>
        <w:ind w:left="2119" w:right="616" w:hanging="1410"/>
        <w:jc w:val="both"/>
        <w:rPr>
          <w:rFonts w:ascii="Arial" w:hAnsi="Arial" w:cs="Arial"/>
          <w:sz w:val="20"/>
          <w:szCs w:val="20"/>
          <w:lang w:eastAsia="es-ES"/>
        </w:rPr>
      </w:pPr>
    </w:p>
    <w:p w14:paraId="2307E764" w14:textId="77777777" w:rsidR="00E919F5" w:rsidRPr="00F41DD4" w:rsidRDefault="00E919F5" w:rsidP="00E919F5">
      <w:pPr>
        <w:spacing w:after="0" w:line="240" w:lineRule="auto"/>
        <w:ind w:left="709" w:right="616"/>
        <w:jc w:val="both"/>
        <w:rPr>
          <w:rFonts w:ascii="Arial" w:hAnsi="Arial" w:cs="Arial"/>
          <w:sz w:val="20"/>
          <w:szCs w:val="20"/>
          <w:lang w:eastAsia="es-ES"/>
        </w:rPr>
      </w:pPr>
      <w:r w:rsidRPr="00F41DD4">
        <w:rPr>
          <w:rFonts w:ascii="Arial" w:hAnsi="Arial" w:cs="Arial"/>
          <w:sz w:val="20"/>
          <w:szCs w:val="20"/>
          <w:lang w:eastAsia="es-ES"/>
        </w:rPr>
        <w:t xml:space="preserve">La fórmula de cálculo para establecer el cargo por consumo </w:t>
      </w:r>
      <w:r w:rsidRPr="00F41DD4">
        <w:rPr>
          <w:rFonts w:ascii="Arial" w:hAnsi="Arial" w:cs="Arial"/>
          <w:sz w:val="20"/>
          <w:szCs w:val="20"/>
        </w:rPr>
        <w:t>para cada uno de los servicios públicos domiciliarios de acueducto y/o alcantarillado</w:t>
      </w:r>
      <w:r w:rsidRPr="00F41DD4">
        <w:rPr>
          <w:rFonts w:ascii="Arial" w:hAnsi="Arial" w:cs="Arial"/>
          <w:sz w:val="20"/>
          <w:szCs w:val="20"/>
          <w:lang w:eastAsia="es-ES"/>
        </w:rPr>
        <w:t xml:space="preserve"> en aplicación de la progresividad en cada ajuste, será:</w:t>
      </w:r>
    </w:p>
    <w:p w14:paraId="0144ACDE" w14:textId="77777777" w:rsidR="00E919F5" w:rsidRPr="00F41DD4" w:rsidRDefault="00E919F5" w:rsidP="00E919F5">
      <w:pPr>
        <w:spacing w:after="0" w:line="240" w:lineRule="auto"/>
        <w:ind w:left="709" w:right="616"/>
        <w:jc w:val="both"/>
        <w:rPr>
          <w:rFonts w:ascii="Arial" w:hAnsi="Arial" w:cs="Arial"/>
          <w:sz w:val="20"/>
          <w:szCs w:val="20"/>
          <w:lang w:eastAsia="es-ES"/>
        </w:rPr>
      </w:pPr>
    </w:p>
    <w:p w14:paraId="42A86357" w14:textId="77777777" w:rsidR="00E919F5" w:rsidRPr="00F41DD4" w:rsidRDefault="00E919F5" w:rsidP="00E919F5">
      <w:pPr>
        <w:pStyle w:val="Prrafodelista"/>
        <w:numPr>
          <w:ilvl w:val="0"/>
          <w:numId w:val="35"/>
        </w:numPr>
        <w:spacing w:after="0" w:line="240" w:lineRule="auto"/>
        <w:ind w:right="616"/>
        <w:jc w:val="both"/>
        <w:rPr>
          <w:rFonts w:ascii="Arial" w:hAnsi="Arial" w:cs="Arial"/>
          <w:sz w:val="20"/>
          <w:szCs w:val="20"/>
          <w:lang w:eastAsia="es-ES"/>
        </w:rPr>
      </w:pPr>
      <w:r w:rsidRPr="00F41DD4">
        <w:rPr>
          <w:rFonts w:ascii="Arial" w:hAnsi="Arial" w:cs="Arial"/>
          <w:sz w:val="20"/>
          <w:szCs w:val="20"/>
          <w:lang w:eastAsia="es-ES"/>
        </w:rPr>
        <w:t>Para el primero (1°) de julio de 2019:</w:t>
      </w:r>
    </w:p>
    <w:p w14:paraId="50F7DE44" w14:textId="77777777" w:rsidR="00E919F5" w:rsidRPr="00F41DD4" w:rsidRDefault="00E919F5" w:rsidP="00E919F5">
      <w:pPr>
        <w:spacing w:after="0" w:line="240" w:lineRule="auto"/>
        <w:ind w:left="709" w:right="616"/>
        <w:jc w:val="both"/>
        <w:rPr>
          <w:rFonts w:ascii="Arial" w:hAnsi="Arial" w:cs="Arial"/>
          <w:sz w:val="20"/>
          <w:szCs w:val="20"/>
          <w:lang w:eastAsia="es-ES"/>
        </w:rPr>
      </w:pPr>
    </w:p>
    <w:p w14:paraId="5016BDF4" w14:textId="77777777" w:rsidR="00E919F5" w:rsidRPr="00F41DD4" w:rsidRDefault="001C21E6" w:rsidP="00E919F5">
      <w:pPr>
        <w:spacing w:after="0" w:line="240" w:lineRule="auto"/>
        <w:ind w:left="709" w:right="616"/>
        <w:jc w:val="both"/>
        <w:rPr>
          <w:rFonts w:ascii="Arial" w:hAnsi="Arial" w:cs="Arial"/>
          <w:b/>
          <w:sz w:val="20"/>
          <w:szCs w:val="20"/>
          <w:lang w:eastAsia="es-ES"/>
        </w:rPr>
      </w:pPr>
      <m:oMathPara>
        <m:oMathParaPr>
          <m:jc m:val="center"/>
        </m:oMathParaPr>
        <m:oMath>
          <m:sSub>
            <m:sSubPr>
              <m:ctrlPr>
                <w:rPr>
                  <w:rFonts w:ascii="Cambria Math" w:hAnsi="Cambria Math" w:cs="Arial"/>
                  <w:b/>
                  <w:sz w:val="20"/>
                  <w:szCs w:val="20"/>
                  <w:lang w:eastAsia="es-ES"/>
                </w:rPr>
              </m:ctrlPr>
            </m:sSubPr>
            <m:e>
              <m:r>
                <m:rPr>
                  <m:sty m:val="b"/>
                </m:rPr>
                <w:rPr>
                  <w:rFonts w:ascii="Cambria Math" w:hAnsi="Cambria Math" w:cs="Arial"/>
                  <w:sz w:val="20"/>
                  <w:szCs w:val="20"/>
                  <w:lang w:eastAsia="es-ES"/>
                </w:rPr>
                <m:t>CC</m:t>
              </m:r>
            </m:e>
            <m:sub>
              <m:sSub>
                <m:sSubPr>
                  <m:ctrlPr>
                    <w:rPr>
                      <w:rFonts w:ascii="Cambria Math" w:hAnsi="Cambria Math" w:cs="Arial"/>
                      <w:b/>
                      <w:sz w:val="20"/>
                      <w:szCs w:val="20"/>
                      <w:lang w:eastAsia="es-ES"/>
                    </w:rPr>
                  </m:ctrlPr>
                </m:sSubPr>
                <m:e>
                  <m:r>
                    <m:rPr>
                      <m:sty m:val="b"/>
                    </m:rPr>
                    <w:rPr>
                      <w:rFonts w:ascii="Cambria Math" w:hAnsi="Cambria Math" w:cs="Arial"/>
                      <w:sz w:val="20"/>
                      <w:szCs w:val="20"/>
                      <w:lang w:eastAsia="es-ES"/>
                    </w:rPr>
                    <m:t>1</m:t>
                  </m:r>
                </m:e>
                <m:sub>
                  <m:r>
                    <m:rPr>
                      <m:sty m:val="b"/>
                    </m:rPr>
                    <w:rPr>
                      <w:rFonts w:ascii="Cambria Math" w:hAnsi="Cambria Math" w:cs="Arial"/>
                      <w:sz w:val="20"/>
                      <w:szCs w:val="20"/>
                      <w:lang w:eastAsia="es-ES"/>
                    </w:rPr>
                    <m:t>ac,al</m:t>
                  </m:r>
                </m:sub>
              </m:sSub>
            </m:sub>
          </m:sSub>
          <m:r>
            <m:rPr>
              <m:sty m:val="b"/>
            </m:rPr>
            <w:rPr>
              <w:rFonts w:ascii="Cambria Math" w:hAnsi="Cambria Math" w:cs="Arial"/>
              <w:sz w:val="20"/>
              <w:szCs w:val="20"/>
              <w:lang w:eastAsia="es-ES"/>
            </w:rPr>
            <m:t>=</m:t>
          </m:r>
          <m:sSub>
            <m:sSubPr>
              <m:ctrlPr>
                <w:rPr>
                  <w:rFonts w:ascii="Cambria Math" w:hAnsi="Cambria Math" w:cs="Arial"/>
                  <w:b/>
                  <w:sz w:val="20"/>
                  <w:szCs w:val="20"/>
                </w:rPr>
              </m:ctrlPr>
            </m:sSubPr>
            <m:e>
              <m:r>
                <m:rPr>
                  <m:sty m:val="b"/>
                </m:rPr>
                <w:rPr>
                  <w:rFonts w:ascii="Cambria Math" w:hAnsi="Cambria Math" w:cs="Arial"/>
                  <w:sz w:val="20"/>
                  <w:szCs w:val="20"/>
                </w:rPr>
                <m:t>CC 287</m:t>
              </m:r>
            </m:e>
            <m:sub>
              <m:r>
                <m:rPr>
                  <m:sty m:val="b"/>
                </m:rPr>
                <w:rPr>
                  <w:rFonts w:ascii="Cambria Math" w:hAnsi="Cambria Math" w:cs="Arial"/>
                  <w:sz w:val="20"/>
                  <w:szCs w:val="20"/>
                </w:rPr>
                <m:t>ac,al</m:t>
              </m:r>
            </m:sub>
          </m:sSub>
          <m:r>
            <m:rPr>
              <m:sty m:val="b"/>
            </m:rPr>
            <w:rPr>
              <w:rFonts w:ascii="Cambria Math" w:hAnsi="Cambria Math" w:cs="Arial"/>
              <w:sz w:val="20"/>
              <w:szCs w:val="20"/>
              <w:lang w:eastAsia="es-ES"/>
            </w:rPr>
            <m:t>*</m:t>
          </m:r>
          <m:sSub>
            <m:sSubPr>
              <m:ctrlPr>
                <w:rPr>
                  <w:rFonts w:ascii="Cambria Math" w:hAnsi="Cambria Math" w:cs="Arial"/>
                  <w:b/>
                  <w:sz w:val="20"/>
                  <w:szCs w:val="20"/>
                  <w:lang w:eastAsia="es-ES"/>
                </w:rPr>
              </m:ctrlPr>
            </m:sSubPr>
            <m:e>
              <m:r>
                <m:rPr>
                  <m:sty m:val="b"/>
                </m:rPr>
                <w:rPr>
                  <w:rFonts w:ascii="Cambria Math" w:hAnsi="Cambria Math" w:cs="Arial"/>
                  <w:sz w:val="20"/>
                  <w:szCs w:val="20"/>
                  <w:lang w:eastAsia="es-ES"/>
                </w:rPr>
                <m:t>FPROG</m:t>
              </m:r>
            </m:e>
            <m:sub>
              <m:sSub>
                <m:sSubPr>
                  <m:ctrlPr>
                    <w:rPr>
                      <w:rFonts w:ascii="Cambria Math" w:hAnsi="Cambria Math" w:cs="Arial"/>
                      <w:b/>
                      <w:sz w:val="20"/>
                      <w:szCs w:val="20"/>
                      <w:lang w:eastAsia="es-ES"/>
                    </w:rPr>
                  </m:ctrlPr>
                </m:sSubPr>
                <m:e>
                  <m:r>
                    <m:rPr>
                      <m:sty m:val="b"/>
                    </m:rPr>
                    <w:rPr>
                      <w:rFonts w:ascii="Cambria Math" w:hAnsi="Cambria Math" w:cs="Arial"/>
                      <w:sz w:val="20"/>
                      <w:szCs w:val="20"/>
                      <w:lang w:eastAsia="es-ES"/>
                    </w:rPr>
                    <m:t>CC</m:t>
                  </m:r>
                </m:e>
                <m:sub>
                  <m:r>
                    <m:rPr>
                      <m:sty m:val="b"/>
                    </m:rPr>
                    <w:rPr>
                      <w:rFonts w:ascii="Cambria Math" w:hAnsi="Cambria Math" w:cs="Arial"/>
                      <w:sz w:val="20"/>
                      <w:szCs w:val="20"/>
                      <w:lang w:eastAsia="es-ES"/>
                    </w:rPr>
                    <m:t>ac,al</m:t>
                  </m:r>
                </m:sub>
              </m:sSub>
            </m:sub>
          </m:sSub>
        </m:oMath>
      </m:oMathPara>
    </w:p>
    <w:p w14:paraId="13821F06" w14:textId="77777777" w:rsidR="00E919F5" w:rsidRPr="00F41DD4" w:rsidRDefault="00E919F5" w:rsidP="00E919F5">
      <w:pPr>
        <w:suppressAutoHyphens w:val="0"/>
        <w:spacing w:after="0" w:line="240" w:lineRule="auto"/>
        <w:ind w:left="709" w:right="616"/>
        <w:jc w:val="both"/>
        <w:rPr>
          <w:rFonts w:ascii="Arial" w:hAnsi="Arial" w:cs="Arial"/>
          <w:sz w:val="20"/>
          <w:szCs w:val="20"/>
          <w:lang w:val="es-CO" w:eastAsia="es-CO"/>
        </w:rPr>
      </w:pPr>
    </w:p>
    <w:p w14:paraId="01ECD372" w14:textId="77777777" w:rsidR="00E919F5" w:rsidRPr="00F41DD4" w:rsidRDefault="001C21E6" w:rsidP="00E919F5">
      <w:pPr>
        <w:spacing w:after="0" w:line="240" w:lineRule="auto"/>
        <w:ind w:left="2119" w:right="616" w:hanging="1410"/>
        <w:jc w:val="both"/>
        <w:rPr>
          <w:rFonts w:ascii="Arial" w:hAnsi="Arial" w:cs="Arial"/>
          <w:sz w:val="20"/>
          <w:szCs w:val="20"/>
          <w:lang w:eastAsia="es-ES"/>
        </w:rPr>
      </w:pPr>
      <m:oMath>
        <m:sSub>
          <m:sSubPr>
            <m:ctrlPr>
              <w:rPr>
                <w:rFonts w:ascii="Cambria Math" w:hAnsi="Cambria Math" w:cs="Arial"/>
                <w:b/>
                <w:sz w:val="20"/>
                <w:szCs w:val="20"/>
                <w:lang w:eastAsia="es-ES"/>
              </w:rPr>
            </m:ctrlPr>
          </m:sSubPr>
          <m:e>
            <m:r>
              <m:rPr>
                <m:sty m:val="b"/>
              </m:rPr>
              <w:rPr>
                <w:rFonts w:ascii="Cambria Math" w:hAnsi="Cambria Math" w:cs="Arial"/>
                <w:sz w:val="20"/>
                <w:szCs w:val="20"/>
                <w:lang w:eastAsia="es-ES"/>
              </w:rPr>
              <m:t>CC</m:t>
            </m:r>
          </m:e>
          <m:sub>
            <m:sSub>
              <m:sSubPr>
                <m:ctrlPr>
                  <w:rPr>
                    <w:rFonts w:ascii="Cambria Math" w:hAnsi="Cambria Math" w:cs="Arial"/>
                    <w:b/>
                    <w:sz w:val="20"/>
                    <w:szCs w:val="20"/>
                    <w:lang w:eastAsia="es-ES"/>
                  </w:rPr>
                </m:ctrlPr>
              </m:sSubPr>
              <m:e>
                <m:r>
                  <m:rPr>
                    <m:sty m:val="b"/>
                  </m:rPr>
                  <w:rPr>
                    <w:rFonts w:ascii="Cambria Math" w:hAnsi="Cambria Math" w:cs="Arial"/>
                    <w:sz w:val="20"/>
                    <w:szCs w:val="20"/>
                    <w:lang w:eastAsia="es-ES"/>
                  </w:rPr>
                  <m:t>1</m:t>
                </m:r>
              </m:e>
              <m:sub>
                <m:r>
                  <m:rPr>
                    <m:sty m:val="b"/>
                  </m:rPr>
                  <w:rPr>
                    <w:rFonts w:ascii="Cambria Math" w:hAnsi="Cambria Math" w:cs="Arial"/>
                    <w:sz w:val="20"/>
                    <w:szCs w:val="20"/>
                    <w:lang w:eastAsia="es-ES"/>
                  </w:rPr>
                  <m:t>ac,al</m:t>
                </m:r>
              </m:sub>
            </m:sSub>
          </m:sub>
        </m:sSub>
      </m:oMath>
      <w:r w:rsidR="00E919F5" w:rsidRPr="00F41DD4">
        <w:rPr>
          <w:rFonts w:ascii="Arial" w:hAnsi="Arial" w:cs="Arial"/>
          <w:sz w:val="20"/>
          <w:szCs w:val="20"/>
          <w:lang w:eastAsia="es-ES"/>
        </w:rPr>
        <w:t xml:space="preserve">: </w:t>
      </w:r>
      <w:r w:rsidR="00E919F5" w:rsidRPr="00F41DD4">
        <w:rPr>
          <w:rFonts w:ascii="Arial" w:hAnsi="Arial" w:cs="Arial"/>
          <w:sz w:val="20"/>
          <w:szCs w:val="20"/>
          <w:lang w:eastAsia="es-ES"/>
        </w:rPr>
        <w:tab/>
        <w:t xml:space="preserve">Cargo por consumo </w:t>
      </w:r>
      <w:r w:rsidR="00E919F5" w:rsidRPr="00F41DD4">
        <w:rPr>
          <w:rFonts w:ascii="Arial" w:hAnsi="Arial" w:cs="Arial"/>
          <w:sz w:val="20"/>
          <w:szCs w:val="20"/>
        </w:rPr>
        <w:t>para cada uno de los servicios públicos domiciliarios de acueducto y/o alcantarillado,</w:t>
      </w:r>
      <w:r w:rsidR="00E919F5" w:rsidRPr="00F41DD4">
        <w:rPr>
          <w:rFonts w:ascii="Arial" w:hAnsi="Arial" w:cs="Arial"/>
          <w:sz w:val="20"/>
          <w:szCs w:val="20"/>
          <w:lang w:eastAsia="es-ES"/>
        </w:rPr>
        <w:t xml:space="preserve"> para el primer ajuste de aplicación de la progresividad, </w:t>
      </w:r>
      <w:r w:rsidR="00E919F5" w:rsidRPr="00F41DD4">
        <w:rPr>
          <w:rFonts w:ascii="Arial" w:hAnsi="Arial" w:cs="Arial"/>
          <w:sz w:val="20"/>
          <w:szCs w:val="20"/>
          <w:lang w:eastAsia="es-CO"/>
        </w:rPr>
        <w:t>sin subsidios ni contribuciones</w:t>
      </w:r>
      <w:r w:rsidR="00E919F5" w:rsidRPr="00F41DD4">
        <w:rPr>
          <w:rFonts w:ascii="Arial" w:hAnsi="Arial" w:cs="Arial"/>
          <w:sz w:val="20"/>
          <w:szCs w:val="20"/>
        </w:rPr>
        <w:t>, sin incluir el valor del Costo Medio de Tasas Ambientales.</w:t>
      </w:r>
    </w:p>
    <w:p w14:paraId="75785A9B" w14:textId="77777777" w:rsidR="00E919F5" w:rsidRPr="00F41DD4" w:rsidRDefault="00E919F5" w:rsidP="00E919F5">
      <w:pPr>
        <w:spacing w:after="0" w:line="240" w:lineRule="auto"/>
        <w:ind w:left="2119" w:right="616" w:hanging="1410"/>
        <w:jc w:val="both"/>
        <w:rPr>
          <w:rFonts w:ascii="Arial" w:hAnsi="Arial" w:cs="Arial"/>
          <w:sz w:val="20"/>
          <w:szCs w:val="20"/>
        </w:rPr>
      </w:pPr>
    </w:p>
    <w:p w14:paraId="2538F43C" w14:textId="77777777" w:rsidR="00E919F5" w:rsidRPr="00F41DD4" w:rsidRDefault="001C21E6" w:rsidP="00E919F5">
      <w:pPr>
        <w:spacing w:after="0" w:line="240" w:lineRule="auto"/>
        <w:ind w:left="2119" w:right="616" w:hanging="1410"/>
        <w:jc w:val="both"/>
        <w:rPr>
          <w:rFonts w:ascii="Arial" w:hAnsi="Arial" w:cs="Arial"/>
          <w:sz w:val="20"/>
          <w:szCs w:val="20"/>
        </w:rPr>
      </w:pPr>
      <m:oMath>
        <m:sSub>
          <m:sSubPr>
            <m:ctrlPr>
              <w:rPr>
                <w:rFonts w:ascii="Cambria Math" w:hAnsi="Cambria Math" w:cs="Arial"/>
                <w:b/>
                <w:sz w:val="20"/>
                <w:szCs w:val="20"/>
              </w:rPr>
            </m:ctrlPr>
          </m:sSubPr>
          <m:e>
            <m:r>
              <m:rPr>
                <m:sty m:val="b"/>
              </m:rPr>
              <w:rPr>
                <w:rFonts w:ascii="Cambria Math" w:hAnsi="Cambria Math" w:cs="Arial"/>
                <w:sz w:val="20"/>
                <w:szCs w:val="20"/>
              </w:rPr>
              <m:t>CC 287</m:t>
            </m:r>
          </m:e>
          <m:sub>
            <m:r>
              <m:rPr>
                <m:sty m:val="b"/>
              </m:rPr>
              <w:rPr>
                <w:rFonts w:ascii="Cambria Math" w:hAnsi="Cambria Math" w:cs="Arial"/>
                <w:sz w:val="20"/>
                <w:szCs w:val="20"/>
              </w:rPr>
              <m:t>ac,al</m:t>
            </m:r>
          </m:sub>
        </m:sSub>
      </m:oMath>
      <w:r w:rsidR="00E919F5" w:rsidRPr="00F41DD4">
        <w:rPr>
          <w:rFonts w:ascii="Arial" w:hAnsi="Arial" w:cs="Arial"/>
          <w:sz w:val="20"/>
          <w:szCs w:val="20"/>
          <w:lang w:eastAsia="es-ES"/>
        </w:rPr>
        <w:t xml:space="preserve">: </w:t>
      </w:r>
      <w:r w:rsidR="00E919F5" w:rsidRPr="00F41DD4">
        <w:rPr>
          <w:rFonts w:ascii="Arial" w:hAnsi="Arial" w:cs="Arial"/>
          <w:sz w:val="20"/>
          <w:szCs w:val="20"/>
          <w:lang w:eastAsia="es-ES"/>
        </w:rPr>
        <w:tab/>
        <w:t>Cargo por consumo de la Resolución CRA 287 de 2004,</w:t>
      </w:r>
      <w:r w:rsidR="00E919F5" w:rsidRPr="00F41DD4">
        <w:rPr>
          <w:rFonts w:ascii="Arial" w:hAnsi="Arial" w:cs="Arial"/>
          <w:sz w:val="20"/>
          <w:szCs w:val="20"/>
          <w:lang w:eastAsia="es-CO"/>
        </w:rPr>
        <w:t xml:space="preserve"> sin subsidios ni contribuciones</w:t>
      </w:r>
      <w:r w:rsidR="00E919F5" w:rsidRPr="00F41DD4">
        <w:rPr>
          <w:rFonts w:ascii="Arial" w:hAnsi="Arial" w:cs="Arial"/>
          <w:sz w:val="20"/>
          <w:szCs w:val="20"/>
        </w:rPr>
        <w:t xml:space="preserve"> del mes anterior a la aplicación de la Resolución CRA 825 de 2017, </w:t>
      </w:r>
      <w:r w:rsidR="00E919F5" w:rsidRPr="00F41DD4">
        <w:rPr>
          <w:rFonts w:ascii="Arial" w:hAnsi="Arial" w:cs="Arial"/>
          <w:sz w:val="20"/>
          <w:szCs w:val="20"/>
        </w:rPr>
        <w:lastRenderedPageBreak/>
        <w:t>para cada uno de los servicios públicos domiciliarios de acueducto y/o alcantarillado, expresado en pesos de diciembre de 2018, sin incluir el valor del Costo Medio de Tasas Ambientales.</w:t>
      </w:r>
    </w:p>
    <w:p w14:paraId="14FE5906" w14:textId="77777777" w:rsidR="00E919F5" w:rsidRPr="00F41DD4" w:rsidRDefault="00E919F5" w:rsidP="00E919F5">
      <w:pPr>
        <w:suppressAutoHyphens w:val="0"/>
        <w:spacing w:after="0" w:line="240" w:lineRule="auto"/>
        <w:ind w:left="709" w:right="616"/>
        <w:jc w:val="both"/>
        <w:rPr>
          <w:rFonts w:ascii="Arial" w:hAnsi="Arial" w:cs="Arial"/>
          <w:sz w:val="20"/>
          <w:szCs w:val="20"/>
          <w:lang w:eastAsia="es-CO"/>
        </w:rPr>
      </w:pPr>
    </w:p>
    <w:p w14:paraId="7CA9E9A2" w14:textId="77777777" w:rsidR="00E919F5" w:rsidRPr="00F41DD4" w:rsidRDefault="00E919F5" w:rsidP="00E919F5">
      <w:pPr>
        <w:pStyle w:val="Prrafodelista"/>
        <w:numPr>
          <w:ilvl w:val="0"/>
          <w:numId w:val="35"/>
        </w:numPr>
        <w:spacing w:after="0" w:line="240" w:lineRule="auto"/>
        <w:ind w:right="616"/>
        <w:jc w:val="both"/>
        <w:rPr>
          <w:rFonts w:ascii="Arial" w:hAnsi="Arial" w:cs="Arial"/>
          <w:sz w:val="20"/>
          <w:szCs w:val="20"/>
          <w:lang w:eastAsia="es-ES"/>
        </w:rPr>
      </w:pPr>
      <w:r w:rsidRPr="00F41DD4">
        <w:rPr>
          <w:rFonts w:ascii="Arial" w:hAnsi="Arial" w:cs="Arial"/>
          <w:sz w:val="20"/>
          <w:szCs w:val="20"/>
          <w:lang w:eastAsia="es-ES"/>
        </w:rPr>
        <w:t>Para el primero (1°) de enero de 2020, primero (1°) de julio de 2020 y primero (1°) de enero de 2021:</w:t>
      </w:r>
    </w:p>
    <w:p w14:paraId="1D74DD5F" w14:textId="77777777" w:rsidR="00E919F5" w:rsidRPr="00F41DD4" w:rsidRDefault="00E919F5" w:rsidP="00E919F5">
      <w:pPr>
        <w:spacing w:after="0" w:line="240" w:lineRule="auto"/>
        <w:ind w:left="709" w:right="616"/>
        <w:jc w:val="both"/>
        <w:rPr>
          <w:rFonts w:ascii="Arial" w:hAnsi="Arial" w:cs="Arial"/>
          <w:sz w:val="20"/>
          <w:szCs w:val="20"/>
          <w:lang w:eastAsia="es-ES"/>
        </w:rPr>
      </w:pPr>
    </w:p>
    <w:p w14:paraId="275D402F" w14:textId="77777777" w:rsidR="00E919F5" w:rsidRPr="00F41DD4" w:rsidRDefault="001C21E6" w:rsidP="00E919F5">
      <w:pPr>
        <w:suppressAutoHyphens w:val="0"/>
        <w:spacing w:after="0" w:line="240" w:lineRule="auto"/>
        <w:ind w:left="709" w:right="616"/>
        <w:jc w:val="both"/>
        <w:rPr>
          <w:rFonts w:ascii="Arial" w:hAnsi="Arial" w:cs="Arial"/>
          <w:b/>
          <w:sz w:val="20"/>
          <w:szCs w:val="20"/>
          <w:lang w:eastAsia="es-ES"/>
        </w:rPr>
      </w:pPr>
      <m:oMathPara>
        <m:oMath>
          <m:sSub>
            <m:sSubPr>
              <m:ctrlPr>
                <w:rPr>
                  <w:rFonts w:ascii="Cambria Math" w:hAnsi="Cambria Math" w:cs="Arial"/>
                  <w:b/>
                  <w:sz w:val="20"/>
                  <w:szCs w:val="20"/>
                  <w:lang w:eastAsia="es-ES"/>
                </w:rPr>
              </m:ctrlPr>
            </m:sSubPr>
            <m:e>
              <m:r>
                <m:rPr>
                  <m:sty m:val="b"/>
                </m:rPr>
                <w:rPr>
                  <w:rFonts w:ascii="Cambria Math" w:hAnsi="Cambria Math" w:cs="Arial"/>
                  <w:sz w:val="20"/>
                  <w:szCs w:val="20"/>
                  <w:lang w:eastAsia="es-ES"/>
                </w:rPr>
                <m:t xml:space="preserve">CC </m:t>
              </m:r>
            </m:e>
            <m:sub>
              <m:sSub>
                <m:sSubPr>
                  <m:ctrlPr>
                    <w:rPr>
                      <w:rFonts w:ascii="Cambria Math" w:hAnsi="Cambria Math" w:cs="Arial"/>
                      <w:b/>
                      <w:sz w:val="20"/>
                      <w:szCs w:val="20"/>
                      <w:lang w:eastAsia="es-ES"/>
                    </w:rPr>
                  </m:ctrlPr>
                </m:sSubPr>
                <m:e>
                  <m:r>
                    <m:rPr>
                      <m:sty m:val="b"/>
                    </m:rPr>
                    <w:rPr>
                      <w:rFonts w:ascii="Cambria Math" w:hAnsi="Cambria Math" w:cs="Arial"/>
                      <w:sz w:val="20"/>
                      <w:szCs w:val="20"/>
                      <w:lang w:eastAsia="es-ES"/>
                    </w:rPr>
                    <m:t>s</m:t>
                  </m:r>
                </m:e>
                <m:sub>
                  <m:r>
                    <m:rPr>
                      <m:sty m:val="b"/>
                    </m:rPr>
                    <w:rPr>
                      <w:rFonts w:ascii="Cambria Math" w:hAnsi="Cambria Math" w:cs="Arial"/>
                      <w:sz w:val="20"/>
                      <w:szCs w:val="20"/>
                      <w:lang w:eastAsia="es-ES"/>
                    </w:rPr>
                    <m:t>ac,al</m:t>
                  </m:r>
                </m:sub>
              </m:sSub>
            </m:sub>
          </m:sSub>
          <m:r>
            <m:rPr>
              <m:sty m:val="b"/>
            </m:rPr>
            <w:rPr>
              <w:rFonts w:ascii="Cambria Math" w:hAnsi="Cambria Math" w:cs="Arial"/>
              <w:sz w:val="20"/>
              <w:szCs w:val="20"/>
              <w:lang w:eastAsia="es-ES"/>
            </w:rPr>
            <m:t>=</m:t>
          </m:r>
          <m:sSub>
            <m:sSubPr>
              <m:ctrlPr>
                <w:rPr>
                  <w:rFonts w:ascii="Cambria Math" w:hAnsi="Cambria Math" w:cs="Arial"/>
                  <w:b/>
                  <w:sz w:val="20"/>
                  <w:szCs w:val="20"/>
                </w:rPr>
              </m:ctrlPr>
            </m:sSubPr>
            <m:e>
              <m:r>
                <m:rPr>
                  <m:sty m:val="b"/>
                </m:rPr>
                <w:rPr>
                  <w:rFonts w:ascii="Cambria Math" w:hAnsi="Cambria Math" w:cs="Arial"/>
                  <w:sz w:val="20"/>
                  <w:szCs w:val="20"/>
                </w:rPr>
                <m:t xml:space="preserve">CC </m:t>
              </m:r>
            </m:e>
            <m:sub>
              <m:r>
                <m:rPr>
                  <m:sty m:val="b"/>
                </m:rPr>
                <w:rPr>
                  <w:rFonts w:ascii="Cambria Math" w:hAnsi="Cambria Math" w:cs="Arial"/>
                  <w:sz w:val="20"/>
                  <w:szCs w:val="20"/>
                </w:rPr>
                <m:t>(</m:t>
              </m:r>
              <m:sSub>
                <m:sSubPr>
                  <m:ctrlPr>
                    <w:rPr>
                      <w:rFonts w:ascii="Cambria Math" w:hAnsi="Cambria Math" w:cs="Arial"/>
                      <w:b/>
                      <w:sz w:val="20"/>
                      <w:szCs w:val="20"/>
                    </w:rPr>
                  </m:ctrlPr>
                </m:sSubPr>
                <m:e>
                  <m:r>
                    <m:rPr>
                      <m:sty m:val="b"/>
                    </m:rPr>
                    <w:rPr>
                      <w:rFonts w:ascii="Cambria Math" w:hAnsi="Cambria Math" w:cs="Arial"/>
                      <w:sz w:val="20"/>
                      <w:szCs w:val="20"/>
                    </w:rPr>
                    <m:t>s-1)</m:t>
                  </m:r>
                </m:e>
                <m:sub>
                  <m:r>
                    <m:rPr>
                      <m:sty m:val="b"/>
                    </m:rPr>
                    <w:rPr>
                      <w:rFonts w:ascii="Cambria Math" w:hAnsi="Cambria Math" w:cs="Arial"/>
                      <w:sz w:val="20"/>
                      <w:szCs w:val="20"/>
                    </w:rPr>
                    <m:t>ac,al</m:t>
                  </m:r>
                </m:sub>
              </m:sSub>
            </m:sub>
          </m:sSub>
          <m:r>
            <m:rPr>
              <m:sty m:val="b"/>
            </m:rPr>
            <w:rPr>
              <w:rFonts w:ascii="Cambria Math" w:hAnsi="Cambria Math" w:cs="Arial"/>
              <w:sz w:val="20"/>
              <w:szCs w:val="20"/>
              <w:lang w:eastAsia="es-ES"/>
            </w:rPr>
            <m:t>*</m:t>
          </m:r>
          <m:sSub>
            <m:sSubPr>
              <m:ctrlPr>
                <w:rPr>
                  <w:rFonts w:ascii="Cambria Math" w:hAnsi="Cambria Math" w:cs="Arial"/>
                  <w:b/>
                  <w:sz w:val="20"/>
                  <w:szCs w:val="20"/>
                  <w:lang w:eastAsia="es-ES"/>
                </w:rPr>
              </m:ctrlPr>
            </m:sSubPr>
            <m:e>
              <m:r>
                <m:rPr>
                  <m:sty m:val="b"/>
                </m:rPr>
                <w:rPr>
                  <w:rFonts w:ascii="Cambria Math" w:hAnsi="Cambria Math" w:cs="Arial"/>
                  <w:sz w:val="20"/>
                  <w:szCs w:val="20"/>
                  <w:lang w:eastAsia="es-ES"/>
                </w:rPr>
                <m:t>FPROG</m:t>
              </m:r>
            </m:e>
            <m:sub>
              <m:sSub>
                <m:sSubPr>
                  <m:ctrlPr>
                    <w:rPr>
                      <w:rFonts w:ascii="Cambria Math" w:hAnsi="Cambria Math" w:cs="Arial"/>
                      <w:b/>
                      <w:sz w:val="20"/>
                      <w:szCs w:val="20"/>
                      <w:lang w:eastAsia="es-ES"/>
                    </w:rPr>
                  </m:ctrlPr>
                </m:sSubPr>
                <m:e>
                  <m:r>
                    <m:rPr>
                      <m:sty m:val="b"/>
                    </m:rPr>
                    <w:rPr>
                      <w:rFonts w:ascii="Cambria Math" w:hAnsi="Cambria Math" w:cs="Arial"/>
                      <w:sz w:val="20"/>
                      <w:szCs w:val="20"/>
                      <w:lang w:eastAsia="es-ES"/>
                    </w:rPr>
                    <m:t>cc</m:t>
                  </m:r>
                </m:e>
                <m:sub>
                  <m:r>
                    <m:rPr>
                      <m:sty m:val="b"/>
                    </m:rPr>
                    <w:rPr>
                      <w:rFonts w:ascii="Cambria Math" w:hAnsi="Cambria Math" w:cs="Arial"/>
                      <w:sz w:val="20"/>
                      <w:szCs w:val="20"/>
                      <w:lang w:eastAsia="es-ES"/>
                    </w:rPr>
                    <m:t>ac,al</m:t>
                  </m:r>
                </m:sub>
              </m:sSub>
            </m:sub>
          </m:sSub>
        </m:oMath>
      </m:oMathPara>
    </w:p>
    <w:p w14:paraId="3F74072B" w14:textId="77777777" w:rsidR="00E919F5" w:rsidRPr="00F41DD4" w:rsidRDefault="00E919F5" w:rsidP="00E919F5">
      <w:pPr>
        <w:suppressAutoHyphens w:val="0"/>
        <w:spacing w:after="0" w:line="240" w:lineRule="auto"/>
        <w:ind w:left="709" w:right="616"/>
        <w:jc w:val="both"/>
        <w:rPr>
          <w:rFonts w:ascii="Arial" w:hAnsi="Arial" w:cs="Arial"/>
          <w:sz w:val="20"/>
          <w:szCs w:val="20"/>
          <w:lang w:eastAsia="es-ES"/>
        </w:rPr>
      </w:pPr>
    </w:p>
    <w:p w14:paraId="6143CA05" w14:textId="77777777" w:rsidR="00E919F5" w:rsidRPr="00F41DD4" w:rsidRDefault="001C21E6" w:rsidP="00E919F5">
      <w:pPr>
        <w:spacing w:after="0" w:line="240" w:lineRule="auto"/>
        <w:ind w:left="2119" w:right="616" w:hanging="1410"/>
        <w:jc w:val="both"/>
        <w:rPr>
          <w:rFonts w:ascii="Arial" w:hAnsi="Arial" w:cs="Arial"/>
          <w:sz w:val="20"/>
          <w:szCs w:val="20"/>
          <w:lang w:eastAsia="es-ES"/>
        </w:rPr>
      </w:pPr>
      <m:oMath>
        <m:sSub>
          <m:sSubPr>
            <m:ctrlPr>
              <w:rPr>
                <w:rFonts w:ascii="Cambria Math" w:hAnsi="Cambria Math" w:cs="Arial"/>
                <w:b/>
                <w:sz w:val="20"/>
                <w:szCs w:val="20"/>
                <w:lang w:eastAsia="es-ES"/>
              </w:rPr>
            </m:ctrlPr>
          </m:sSubPr>
          <m:e>
            <m:r>
              <m:rPr>
                <m:sty m:val="b"/>
              </m:rPr>
              <w:rPr>
                <w:rFonts w:ascii="Cambria Math" w:hAnsi="Cambria Math" w:cs="Arial"/>
                <w:sz w:val="20"/>
                <w:szCs w:val="20"/>
                <w:lang w:eastAsia="es-ES"/>
              </w:rPr>
              <m:t>CC</m:t>
            </m:r>
          </m:e>
          <m:sub>
            <m:sSub>
              <m:sSubPr>
                <m:ctrlPr>
                  <w:rPr>
                    <w:rFonts w:ascii="Cambria Math" w:hAnsi="Cambria Math" w:cs="Arial"/>
                    <w:b/>
                    <w:sz w:val="20"/>
                    <w:szCs w:val="20"/>
                    <w:lang w:eastAsia="es-ES"/>
                  </w:rPr>
                </m:ctrlPr>
              </m:sSubPr>
              <m:e>
                <m:r>
                  <m:rPr>
                    <m:sty m:val="b"/>
                  </m:rPr>
                  <w:rPr>
                    <w:rFonts w:ascii="Cambria Math" w:hAnsi="Cambria Math" w:cs="Arial"/>
                    <w:sz w:val="20"/>
                    <w:szCs w:val="20"/>
                    <w:lang w:eastAsia="es-ES"/>
                  </w:rPr>
                  <m:t>s</m:t>
                </m:r>
              </m:e>
              <m:sub>
                <m:r>
                  <m:rPr>
                    <m:sty m:val="b"/>
                  </m:rPr>
                  <w:rPr>
                    <w:rFonts w:ascii="Cambria Math" w:hAnsi="Cambria Math" w:cs="Arial"/>
                    <w:sz w:val="20"/>
                    <w:szCs w:val="20"/>
                    <w:lang w:eastAsia="es-ES"/>
                  </w:rPr>
                  <m:t>ac,al</m:t>
                </m:r>
              </m:sub>
            </m:sSub>
          </m:sub>
        </m:sSub>
      </m:oMath>
      <w:r w:rsidR="00E919F5" w:rsidRPr="00F41DD4">
        <w:rPr>
          <w:rFonts w:ascii="Arial" w:hAnsi="Arial" w:cs="Arial"/>
          <w:sz w:val="20"/>
          <w:szCs w:val="20"/>
          <w:lang w:eastAsia="es-ES"/>
        </w:rPr>
        <w:t xml:space="preserve">: </w:t>
      </w:r>
      <w:r w:rsidR="00E919F5" w:rsidRPr="00F41DD4">
        <w:rPr>
          <w:rFonts w:ascii="Arial" w:hAnsi="Arial" w:cs="Arial"/>
          <w:sz w:val="20"/>
          <w:szCs w:val="20"/>
          <w:lang w:eastAsia="es-ES"/>
        </w:rPr>
        <w:tab/>
        <w:t xml:space="preserve">Cargo por consumo </w:t>
      </w:r>
      <w:r w:rsidR="00E919F5" w:rsidRPr="00F41DD4">
        <w:rPr>
          <w:rFonts w:ascii="Arial" w:hAnsi="Arial" w:cs="Arial"/>
          <w:sz w:val="20"/>
          <w:szCs w:val="20"/>
        </w:rPr>
        <w:t>para cada uno de los servicios públicos domiciliarios de acueducto y/o alcantarillado</w:t>
      </w:r>
      <w:r w:rsidR="00E919F5" w:rsidRPr="00F41DD4">
        <w:rPr>
          <w:rFonts w:ascii="Arial" w:hAnsi="Arial" w:cs="Arial"/>
          <w:sz w:val="20"/>
          <w:szCs w:val="20"/>
          <w:lang w:eastAsia="es-ES"/>
        </w:rPr>
        <w:t>, para los ajustes 2, 3 y 4 de aplicación de la progresividad</w:t>
      </w:r>
      <w:r w:rsidR="00E919F5" w:rsidRPr="00F41DD4">
        <w:rPr>
          <w:rFonts w:ascii="Arial" w:hAnsi="Arial" w:cs="Arial"/>
          <w:sz w:val="20"/>
          <w:szCs w:val="20"/>
          <w:lang w:eastAsia="es-CO"/>
        </w:rPr>
        <w:t xml:space="preserve"> sin subsidios ni contribuciones</w:t>
      </w:r>
      <w:r w:rsidR="008D1984" w:rsidRPr="00F41DD4">
        <w:rPr>
          <w:rFonts w:ascii="Arial" w:hAnsi="Arial" w:cs="Arial"/>
          <w:sz w:val="20"/>
          <w:szCs w:val="20"/>
          <w:lang w:eastAsia="es-CO"/>
        </w:rPr>
        <w:t>.</w:t>
      </w:r>
    </w:p>
    <w:p w14:paraId="00AA1403" w14:textId="77777777" w:rsidR="00E919F5" w:rsidRPr="00F41DD4" w:rsidRDefault="00E919F5" w:rsidP="00E919F5">
      <w:pPr>
        <w:suppressAutoHyphens w:val="0"/>
        <w:spacing w:after="0" w:line="240" w:lineRule="auto"/>
        <w:ind w:left="709" w:right="616"/>
        <w:jc w:val="both"/>
        <w:rPr>
          <w:rFonts w:ascii="Arial" w:hAnsi="Arial" w:cs="Arial"/>
          <w:sz w:val="20"/>
          <w:szCs w:val="20"/>
          <w:lang w:eastAsia="es-ES"/>
        </w:rPr>
      </w:pPr>
    </w:p>
    <w:p w14:paraId="17CE63AD" w14:textId="77777777" w:rsidR="00E919F5" w:rsidRPr="00F41DD4" w:rsidRDefault="001C21E6" w:rsidP="00E919F5">
      <w:pPr>
        <w:spacing w:after="0" w:line="240" w:lineRule="auto"/>
        <w:ind w:left="2119" w:right="616" w:hanging="1410"/>
        <w:jc w:val="both"/>
        <w:rPr>
          <w:rFonts w:ascii="Arial" w:hAnsi="Arial" w:cs="Arial"/>
          <w:sz w:val="20"/>
          <w:szCs w:val="20"/>
          <w:lang w:eastAsia="es-ES"/>
        </w:rPr>
      </w:pPr>
      <m:oMath>
        <m:sSub>
          <m:sSubPr>
            <m:ctrlPr>
              <w:rPr>
                <w:rFonts w:ascii="Cambria Math" w:hAnsi="Cambria Math" w:cs="Arial"/>
                <w:b/>
                <w:sz w:val="20"/>
                <w:szCs w:val="20"/>
              </w:rPr>
            </m:ctrlPr>
          </m:sSubPr>
          <m:e>
            <m:r>
              <m:rPr>
                <m:sty m:val="b"/>
              </m:rPr>
              <w:rPr>
                <w:rFonts w:ascii="Cambria Math" w:hAnsi="Cambria Math" w:cs="Arial"/>
                <w:sz w:val="20"/>
                <w:szCs w:val="20"/>
              </w:rPr>
              <m:t xml:space="preserve">CC </m:t>
            </m:r>
          </m:e>
          <m:sub>
            <m:r>
              <m:rPr>
                <m:sty m:val="b"/>
              </m:rPr>
              <w:rPr>
                <w:rFonts w:ascii="Cambria Math" w:hAnsi="Cambria Math" w:cs="Arial"/>
                <w:sz w:val="20"/>
                <w:szCs w:val="20"/>
              </w:rPr>
              <m:t>(s</m:t>
            </m:r>
            <m:sSub>
              <m:sSubPr>
                <m:ctrlPr>
                  <w:rPr>
                    <w:rFonts w:ascii="Cambria Math" w:hAnsi="Cambria Math" w:cs="Arial"/>
                    <w:b/>
                    <w:sz w:val="20"/>
                    <w:szCs w:val="20"/>
                  </w:rPr>
                </m:ctrlPr>
              </m:sSubPr>
              <m:e>
                <m:r>
                  <m:rPr>
                    <m:sty m:val="b"/>
                  </m:rPr>
                  <w:rPr>
                    <w:rFonts w:ascii="Cambria Math" w:hAnsi="Cambria Math" w:cs="Arial"/>
                    <w:sz w:val="20"/>
                    <w:szCs w:val="20"/>
                  </w:rPr>
                  <m:t>-1)</m:t>
                </m:r>
              </m:e>
              <m:sub>
                <m:r>
                  <m:rPr>
                    <m:sty m:val="b"/>
                  </m:rPr>
                  <w:rPr>
                    <w:rFonts w:ascii="Cambria Math" w:hAnsi="Cambria Math" w:cs="Arial"/>
                    <w:sz w:val="20"/>
                    <w:szCs w:val="20"/>
                  </w:rPr>
                  <m:t>ac,al</m:t>
                </m:r>
              </m:sub>
            </m:sSub>
          </m:sub>
        </m:sSub>
      </m:oMath>
      <w:r w:rsidR="00E919F5" w:rsidRPr="00F41DD4">
        <w:rPr>
          <w:rFonts w:ascii="Arial" w:hAnsi="Arial" w:cs="Arial"/>
          <w:sz w:val="20"/>
          <w:szCs w:val="20"/>
          <w:lang w:eastAsia="es-ES"/>
        </w:rPr>
        <w:t xml:space="preserve">: </w:t>
      </w:r>
      <w:r w:rsidR="00E919F5" w:rsidRPr="00F41DD4">
        <w:rPr>
          <w:rFonts w:ascii="Arial" w:hAnsi="Arial" w:cs="Arial"/>
          <w:sz w:val="20"/>
          <w:szCs w:val="20"/>
          <w:lang w:eastAsia="es-ES"/>
        </w:rPr>
        <w:tab/>
        <w:t xml:space="preserve">Cargo por consumo del ajuste inmediatamente anterior, </w:t>
      </w:r>
      <w:r w:rsidR="00E919F5" w:rsidRPr="00F41DD4">
        <w:rPr>
          <w:rFonts w:ascii="Arial" w:hAnsi="Arial" w:cs="Arial"/>
          <w:sz w:val="20"/>
          <w:szCs w:val="20"/>
        </w:rPr>
        <w:t>para cada uno de los servicios públicos domiciliarios de acueducto y/o alcantarillado</w:t>
      </w:r>
      <w:r w:rsidR="00E919F5" w:rsidRPr="00F41DD4">
        <w:rPr>
          <w:rFonts w:ascii="Arial" w:hAnsi="Arial" w:cs="Arial"/>
          <w:sz w:val="20"/>
          <w:szCs w:val="20"/>
          <w:lang w:eastAsia="es-CO"/>
        </w:rPr>
        <w:t xml:space="preserve"> sin subsidios ni contribuciones</w:t>
      </w:r>
      <w:r w:rsidR="00E919F5" w:rsidRPr="00F41DD4">
        <w:rPr>
          <w:rFonts w:ascii="Arial" w:hAnsi="Arial" w:cs="Arial"/>
          <w:sz w:val="20"/>
          <w:szCs w:val="20"/>
          <w:lang w:eastAsia="es-ES"/>
        </w:rPr>
        <w:t>.</w:t>
      </w:r>
    </w:p>
    <w:p w14:paraId="63D29A3F" w14:textId="77777777" w:rsidR="00E919F5" w:rsidRPr="00F41DD4" w:rsidRDefault="00E919F5" w:rsidP="00E919F5">
      <w:pPr>
        <w:suppressAutoHyphens w:val="0"/>
        <w:spacing w:after="0" w:line="240" w:lineRule="auto"/>
        <w:ind w:left="709" w:right="616"/>
        <w:jc w:val="both"/>
        <w:rPr>
          <w:rFonts w:ascii="Arial" w:hAnsi="Arial" w:cs="Arial"/>
          <w:sz w:val="20"/>
          <w:szCs w:val="20"/>
          <w:lang w:eastAsia="es-ES"/>
        </w:rPr>
      </w:pPr>
    </w:p>
    <w:p w14:paraId="21744349" w14:textId="77777777" w:rsidR="00E919F5" w:rsidRPr="00F41DD4" w:rsidRDefault="00E919F5" w:rsidP="00E919F5">
      <w:pPr>
        <w:suppressAutoHyphens w:val="0"/>
        <w:spacing w:after="0" w:line="240" w:lineRule="auto"/>
        <w:ind w:left="709" w:right="616"/>
        <w:jc w:val="both"/>
        <w:rPr>
          <w:rFonts w:ascii="Arial" w:hAnsi="Arial" w:cs="Arial"/>
          <w:sz w:val="20"/>
          <w:szCs w:val="20"/>
          <w:lang w:eastAsia="es-ES"/>
        </w:rPr>
      </w:pPr>
      <m:oMath>
        <m:r>
          <m:rPr>
            <m:sty m:val="b"/>
          </m:rPr>
          <w:rPr>
            <w:rFonts w:ascii="Cambria Math" w:hAnsi="Cambria Math" w:cs="Arial"/>
            <w:sz w:val="20"/>
            <w:szCs w:val="20"/>
            <w:lang w:eastAsia="es-ES"/>
          </w:rPr>
          <m:t>s</m:t>
        </m:r>
      </m:oMath>
      <w:r w:rsidRPr="00F41DD4">
        <w:rPr>
          <w:rFonts w:ascii="Arial" w:hAnsi="Arial" w:cs="Arial"/>
          <w:sz w:val="20"/>
          <w:szCs w:val="20"/>
          <w:lang w:eastAsia="es-ES"/>
        </w:rPr>
        <w:t xml:space="preserve">: </w:t>
      </w:r>
      <w:r w:rsidRPr="00F41DD4">
        <w:rPr>
          <w:rFonts w:ascii="Arial" w:hAnsi="Arial" w:cs="Arial"/>
          <w:sz w:val="20"/>
          <w:szCs w:val="20"/>
          <w:lang w:eastAsia="es-ES"/>
        </w:rPr>
        <w:tab/>
        <w:t>Ajustes 2, 3 y 4.</w:t>
      </w:r>
    </w:p>
    <w:p w14:paraId="044601F8" w14:textId="77777777" w:rsidR="00E919F5" w:rsidRPr="00F41DD4" w:rsidRDefault="00E919F5" w:rsidP="00E919F5">
      <w:pPr>
        <w:suppressAutoHyphens w:val="0"/>
        <w:spacing w:after="0" w:line="240" w:lineRule="auto"/>
        <w:ind w:left="709" w:right="616"/>
        <w:jc w:val="both"/>
        <w:rPr>
          <w:rFonts w:ascii="Arial" w:hAnsi="Arial" w:cs="Arial"/>
          <w:sz w:val="20"/>
          <w:szCs w:val="20"/>
        </w:rPr>
      </w:pPr>
    </w:p>
    <w:p w14:paraId="0CC62E49" w14:textId="77777777" w:rsidR="00C40539" w:rsidRPr="00F41DD4" w:rsidRDefault="00C40539" w:rsidP="00F1137E">
      <w:pPr>
        <w:spacing w:after="0" w:line="240" w:lineRule="auto"/>
        <w:jc w:val="both"/>
        <w:rPr>
          <w:rFonts w:ascii="Arial" w:hAnsi="Arial" w:cs="Arial"/>
          <w:sz w:val="20"/>
          <w:szCs w:val="20"/>
        </w:rPr>
      </w:pPr>
      <w:r w:rsidRPr="00F41DD4">
        <w:rPr>
          <w:rFonts w:ascii="Arial" w:hAnsi="Arial" w:cs="Arial"/>
          <w:sz w:val="20"/>
          <w:szCs w:val="20"/>
        </w:rPr>
        <w:t xml:space="preserve">La progresividad </w:t>
      </w:r>
      <w:r w:rsidR="00935CC4" w:rsidRPr="00F41DD4">
        <w:rPr>
          <w:rFonts w:ascii="Arial" w:hAnsi="Arial" w:cs="Arial"/>
          <w:sz w:val="20"/>
          <w:szCs w:val="20"/>
        </w:rPr>
        <w:t xml:space="preserve">en la aplicación de las tarifas resultantes de la Resolución CRA 825 de 2017, modificada y adicionada por la Resolución CRA 844 de 2018, </w:t>
      </w:r>
      <w:r w:rsidRPr="00F41DD4">
        <w:rPr>
          <w:rFonts w:ascii="Arial" w:hAnsi="Arial" w:cs="Arial"/>
          <w:sz w:val="20"/>
          <w:szCs w:val="20"/>
        </w:rPr>
        <w:t xml:space="preserve">no es </w:t>
      </w:r>
      <w:r w:rsidR="001E2EEC" w:rsidRPr="00F41DD4">
        <w:rPr>
          <w:rFonts w:ascii="Arial" w:hAnsi="Arial" w:cs="Arial"/>
          <w:sz w:val="20"/>
          <w:szCs w:val="20"/>
        </w:rPr>
        <w:t xml:space="preserve">de </w:t>
      </w:r>
      <w:r w:rsidRPr="00F41DD4">
        <w:rPr>
          <w:rFonts w:ascii="Arial" w:hAnsi="Arial" w:cs="Arial"/>
          <w:sz w:val="20"/>
          <w:szCs w:val="20"/>
        </w:rPr>
        <w:t>obligatori</w:t>
      </w:r>
      <w:r w:rsidR="001E2EEC" w:rsidRPr="00F41DD4">
        <w:rPr>
          <w:rFonts w:ascii="Arial" w:hAnsi="Arial" w:cs="Arial"/>
          <w:sz w:val="20"/>
          <w:szCs w:val="20"/>
        </w:rPr>
        <w:t>o cumplimiento por parte de las personas prestadoras de los servicios públicos domiciliarios de acueducto y alcantarillado</w:t>
      </w:r>
      <w:r w:rsidRPr="00F41DD4">
        <w:rPr>
          <w:rFonts w:ascii="Arial" w:hAnsi="Arial" w:cs="Arial"/>
          <w:sz w:val="20"/>
          <w:szCs w:val="20"/>
        </w:rPr>
        <w:t>.</w:t>
      </w:r>
    </w:p>
    <w:p w14:paraId="29EA59EC" w14:textId="77777777" w:rsidR="00C40539" w:rsidRPr="00F41DD4" w:rsidRDefault="00C40539" w:rsidP="00F1137E">
      <w:pPr>
        <w:spacing w:after="0" w:line="240" w:lineRule="auto"/>
        <w:jc w:val="both"/>
        <w:rPr>
          <w:rFonts w:ascii="Arial" w:hAnsi="Arial" w:cs="Arial"/>
          <w:sz w:val="20"/>
          <w:szCs w:val="20"/>
        </w:rPr>
      </w:pPr>
    </w:p>
    <w:p w14:paraId="1E887D71" w14:textId="77777777" w:rsidR="00C40539" w:rsidRPr="00F41DD4" w:rsidRDefault="00C40539" w:rsidP="00F1137E">
      <w:pPr>
        <w:spacing w:after="0" w:line="240" w:lineRule="auto"/>
        <w:jc w:val="both"/>
        <w:rPr>
          <w:rFonts w:ascii="Arial" w:hAnsi="Arial" w:cs="Arial"/>
          <w:sz w:val="20"/>
          <w:szCs w:val="20"/>
        </w:rPr>
      </w:pPr>
      <w:r w:rsidRPr="00F41DD4">
        <w:rPr>
          <w:rFonts w:ascii="Arial" w:hAnsi="Arial" w:cs="Arial"/>
          <w:sz w:val="20"/>
          <w:szCs w:val="20"/>
        </w:rPr>
        <w:t xml:space="preserve">Los factores de progresividad para el cargo fijo y cargo por consumo para cada servicio </w:t>
      </w:r>
      <w:r w:rsidRPr="00F41DD4">
        <w:rPr>
          <w:rFonts w:ascii="Arial" w:hAnsi="Arial" w:cs="Arial"/>
          <w:sz w:val="20"/>
          <w:szCs w:val="20"/>
          <w:lang w:eastAsia="es-ES"/>
        </w:rPr>
        <w:t xml:space="preserve">será el mismo </w:t>
      </w:r>
      <w:r w:rsidR="00935CC4" w:rsidRPr="00F41DD4">
        <w:rPr>
          <w:rFonts w:ascii="Arial" w:hAnsi="Arial" w:cs="Arial"/>
          <w:sz w:val="20"/>
          <w:szCs w:val="20"/>
          <w:lang w:eastAsia="es-ES"/>
        </w:rPr>
        <w:t>para cada uno de los cuatro (4) periodos incluidos en el plan de progresividad</w:t>
      </w:r>
      <w:r w:rsidRPr="00F41DD4">
        <w:rPr>
          <w:rFonts w:ascii="Arial" w:hAnsi="Arial" w:cs="Arial"/>
          <w:sz w:val="20"/>
          <w:szCs w:val="20"/>
          <w:lang w:eastAsia="es-ES"/>
        </w:rPr>
        <w:t xml:space="preserve">, </w:t>
      </w:r>
      <w:r w:rsidR="00935CC4" w:rsidRPr="00F41DD4">
        <w:rPr>
          <w:rFonts w:ascii="Arial" w:hAnsi="Arial" w:cs="Arial"/>
          <w:sz w:val="20"/>
          <w:szCs w:val="20"/>
          <w:lang w:eastAsia="es-ES"/>
        </w:rPr>
        <w:t xml:space="preserve">esto </w:t>
      </w:r>
      <w:r w:rsidRPr="00F41DD4">
        <w:rPr>
          <w:rFonts w:ascii="Arial" w:hAnsi="Arial" w:cs="Arial"/>
          <w:sz w:val="20"/>
          <w:szCs w:val="20"/>
          <w:lang w:eastAsia="es-ES"/>
        </w:rPr>
        <w:t xml:space="preserve">sin perjuicio de las actualizaciones tarifarias de carácter normativo. </w:t>
      </w:r>
    </w:p>
    <w:p w14:paraId="75410F32" w14:textId="77777777" w:rsidR="00C40539" w:rsidRPr="00F41DD4" w:rsidRDefault="00C40539" w:rsidP="00F1137E">
      <w:pPr>
        <w:spacing w:after="0" w:line="240" w:lineRule="auto"/>
        <w:jc w:val="both"/>
        <w:rPr>
          <w:rFonts w:ascii="Arial" w:hAnsi="Arial" w:cs="Arial"/>
          <w:sz w:val="20"/>
          <w:szCs w:val="20"/>
        </w:rPr>
      </w:pPr>
    </w:p>
    <w:p w14:paraId="5BF0E560" w14:textId="77777777" w:rsidR="00C40539" w:rsidRPr="00F41DD4" w:rsidRDefault="00C40539" w:rsidP="00F1137E">
      <w:pPr>
        <w:spacing w:after="0" w:line="240" w:lineRule="auto"/>
        <w:jc w:val="both"/>
        <w:rPr>
          <w:rFonts w:ascii="Arial" w:eastAsia="ArialMT" w:hAnsi="Arial" w:cs="Arial"/>
          <w:sz w:val="20"/>
          <w:szCs w:val="20"/>
          <w:lang w:eastAsia="es-CO"/>
        </w:rPr>
      </w:pPr>
      <w:r w:rsidRPr="00F41DD4">
        <w:rPr>
          <w:rFonts w:ascii="Arial" w:eastAsia="ArialMT" w:hAnsi="Arial" w:cs="Arial"/>
          <w:sz w:val="20"/>
          <w:szCs w:val="20"/>
          <w:lang w:eastAsia="es-CO"/>
        </w:rPr>
        <w:t xml:space="preserve">En todo caso, las personas prestadoras </w:t>
      </w:r>
      <w:r w:rsidR="00935CC4" w:rsidRPr="00F41DD4">
        <w:rPr>
          <w:rFonts w:ascii="Arial" w:eastAsia="ArialMT" w:hAnsi="Arial" w:cs="Arial"/>
          <w:sz w:val="20"/>
          <w:szCs w:val="20"/>
          <w:lang w:eastAsia="es-CO"/>
        </w:rPr>
        <w:t xml:space="preserve">de los servicios de acueducto y alcantarillado que apliquen la progresividad </w:t>
      </w:r>
      <w:r w:rsidRPr="00F41DD4">
        <w:rPr>
          <w:rFonts w:ascii="Arial" w:eastAsia="ArialMT" w:hAnsi="Arial" w:cs="Arial"/>
          <w:sz w:val="20"/>
          <w:szCs w:val="20"/>
          <w:lang w:eastAsia="es-CO"/>
        </w:rPr>
        <w:t>deberán cumplir con lo previsto en la Sección 5.1.1 de la Resolución CRA 151 de 2001, o la norma que la modifique, adicione o sustituya para el reporte de las variaciones tarifarias.</w:t>
      </w:r>
    </w:p>
    <w:p w14:paraId="439C8996" w14:textId="77777777" w:rsidR="00C40539" w:rsidRPr="00F41DD4" w:rsidRDefault="00C40539" w:rsidP="00F1137E">
      <w:pPr>
        <w:spacing w:after="0" w:line="240" w:lineRule="auto"/>
        <w:jc w:val="both"/>
        <w:rPr>
          <w:rFonts w:ascii="Arial" w:eastAsia="ArialMT" w:hAnsi="Arial" w:cs="Arial"/>
          <w:sz w:val="20"/>
          <w:szCs w:val="20"/>
          <w:lang w:eastAsia="es-CO"/>
        </w:rPr>
      </w:pPr>
    </w:p>
    <w:p w14:paraId="6757270A" w14:textId="77777777" w:rsidR="00A0789B" w:rsidRPr="00F41DD4" w:rsidRDefault="00C40539" w:rsidP="00F1137E">
      <w:pPr>
        <w:spacing w:after="0" w:line="240" w:lineRule="auto"/>
        <w:jc w:val="both"/>
        <w:rPr>
          <w:rFonts w:ascii="Arial" w:hAnsi="Arial" w:cs="Arial"/>
          <w:sz w:val="20"/>
          <w:szCs w:val="20"/>
          <w:lang w:val="es-CO" w:eastAsia="es-CO"/>
        </w:rPr>
      </w:pPr>
      <w:r w:rsidRPr="00F41DD4">
        <w:rPr>
          <w:rFonts w:ascii="Arial" w:hAnsi="Arial" w:cs="Arial"/>
          <w:sz w:val="20"/>
          <w:szCs w:val="20"/>
          <w:lang w:val="es-CO" w:eastAsia="es-CO"/>
        </w:rPr>
        <w:t xml:space="preserve">La aplicación de la progresividad no requiere que las personas prestadoras modifiquen </w:t>
      </w:r>
      <w:r w:rsidR="00935CC4" w:rsidRPr="00F41DD4">
        <w:rPr>
          <w:rFonts w:ascii="Arial" w:hAnsi="Arial" w:cs="Arial"/>
          <w:sz w:val="20"/>
          <w:szCs w:val="20"/>
          <w:lang w:val="es-CO" w:eastAsia="es-CO"/>
        </w:rPr>
        <w:t>el</w:t>
      </w:r>
      <w:r w:rsidRPr="00F41DD4">
        <w:rPr>
          <w:rFonts w:ascii="Arial" w:hAnsi="Arial" w:cs="Arial"/>
          <w:sz w:val="20"/>
          <w:szCs w:val="20"/>
          <w:lang w:val="es-CO" w:eastAsia="es-CO"/>
        </w:rPr>
        <w:t xml:space="preserve"> estudio de costos y tarifas</w:t>
      </w:r>
      <w:r w:rsidR="00935CC4" w:rsidRPr="00F41DD4">
        <w:rPr>
          <w:rFonts w:ascii="Arial" w:hAnsi="Arial" w:cs="Arial"/>
          <w:sz w:val="20"/>
          <w:szCs w:val="20"/>
          <w:lang w:val="es-CO" w:eastAsia="es-CO"/>
        </w:rPr>
        <w:t xml:space="preserve"> obtenido de la aplicación de la Resolución CRA 825 de 2017, modificada y adicionada por la Resolución CRA 844 de 2018</w:t>
      </w:r>
      <w:r w:rsidRPr="00F41DD4">
        <w:rPr>
          <w:rFonts w:ascii="Arial" w:hAnsi="Arial" w:cs="Arial"/>
          <w:sz w:val="20"/>
          <w:szCs w:val="20"/>
          <w:lang w:val="es-CO" w:eastAsia="es-CO"/>
        </w:rPr>
        <w:t>, ni que adelanten actuación administrativa alguna ante la Comisión de Regulación de Agua Potable y Saneamiento Básico.</w:t>
      </w:r>
    </w:p>
    <w:p w14:paraId="1581ABE3" w14:textId="77777777" w:rsidR="00F1137E" w:rsidRPr="00F41DD4" w:rsidRDefault="00F1137E" w:rsidP="00F1137E">
      <w:pPr>
        <w:spacing w:after="0" w:line="240" w:lineRule="auto"/>
        <w:jc w:val="both"/>
        <w:rPr>
          <w:rFonts w:ascii="Arial" w:hAnsi="Arial" w:cs="Arial"/>
          <w:sz w:val="20"/>
          <w:szCs w:val="20"/>
          <w:lang w:val="es-CO" w:eastAsia="es-CO"/>
        </w:rPr>
      </w:pPr>
    </w:p>
    <w:p w14:paraId="2AABE39B" w14:textId="77777777" w:rsidR="00B516C4" w:rsidRPr="00F41DD4" w:rsidRDefault="000D3F76" w:rsidP="00B516C4">
      <w:pPr>
        <w:spacing w:after="0" w:line="240" w:lineRule="auto"/>
        <w:jc w:val="both"/>
        <w:rPr>
          <w:rFonts w:ascii="Arial" w:hAnsi="Arial" w:cs="Arial"/>
          <w:sz w:val="20"/>
          <w:szCs w:val="20"/>
        </w:rPr>
      </w:pPr>
      <w:r w:rsidRPr="00F41DD4">
        <w:rPr>
          <w:rFonts w:ascii="Arial" w:hAnsi="Arial" w:cs="Arial"/>
          <w:sz w:val="20"/>
          <w:szCs w:val="20"/>
          <w:lang w:val="es-CO"/>
        </w:rPr>
        <w:t>Adicionalmente, e</w:t>
      </w:r>
      <w:r w:rsidR="00B516C4" w:rsidRPr="00F41DD4">
        <w:rPr>
          <w:rFonts w:ascii="Arial" w:hAnsi="Arial" w:cs="Arial"/>
          <w:sz w:val="20"/>
          <w:szCs w:val="20"/>
        </w:rPr>
        <w:t>l artículo 164 de la Ley 142 de 1994 dispone que “</w:t>
      </w:r>
      <w:r w:rsidR="00B516C4" w:rsidRPr="00F41DD4">
        <w:rPr>
          <w:rFonts w:ascii="Arial" w:hAnsi="Arial" w:cs="Arial"/>
          <w:i/>
          <w:sz w:val="20"/>
          <w:szCs w:val="20"/>
        </w:rPr>
        <w:t>con el fin de garantizar el adecuado ordenamiento y protección de las cuencas y fuentes de agua, las fórmulas tarifarias de los servicios de acueducto y alcantarillado incorporarán elementos que garanticen el cubrimiento de los costos de protección de fuentes de agua y la recolección, transporte y tratamiento de residuos líquidos (…). Las empresas de servicios del sector de agua potable y saneamiento básico pagarán las tasas a que haya lugar por el uso de agua y por el vertimiento de efluentes líquidos que fije la autoridad competente de acuerdo con la ley (…)</w:t>
      </w:r>
      <w:r w:rsidR="00B516C4" w:rsidRPr="00F41DD4">
        <w:rPr>
          <w:rFonts w:ascii="Arial" w:hAnsi="Arial" w:cs="Arial"/>
          <w:sz w:val="20"/>
          <w:szCs w:val="20"/>
        </w:rPr>
        <w:t>”.</w:t>
      </w:r>
    </w:p>
    <w:p w14:paraId="1F47775E" w14:textId="77777777" w:rsidR="00B516C4" w:rsidRPr="00F41DD4" w:rsidRDefault="00B516C4" w:rsidP="00B516C4">
      <w:pPr>
        <w:spacing w:after="0" w:line="240" w:lineRule="auto"/>
        <w:jc w:val="both"/>
        <w:rPr>
          <w:rFonts w:ascii="Arial" w:hAnsi="Arial" w:cs="Arial"/>
          <w:sz w:val="20"/>
          <w:szCs w:val="20"/>
        </w:rPr>
      </w:pPr>
    </w:p>
    <w:p w14:paraId="13BB249F" w14:textId="77777777" w:rsidR="00B516C4" w:rsidRPr="00F41DD4" w:rsidRDefault="00B516C4" w:rsidP="00B516C4">
      <w:pPr>
        <w:spacing w:after="0" w:line="240" w:lineRule="auto"/>
        <w:jc w:val="both"/>
        <w:rPr>
          <w:rFonts w:ascii="Arial" w:hAnsi="Arial" w:cs="Arial"/>
          <w:sz w:val="20"/>
          <w:szCs w:val="20"/>
        </w:rPr>
      </w:pPr>
      <w:r w:rsidRPr="00F41DD4">
        <w:rPr>
          <w:rFonts w:ascii="Arial" w:hAnsi="Arial" w:cs="Arial"/>
          <w:sz w:val="20"/>
          <w:szCs w:val="20"/>
        </w:rPr>
        <w:t xml:space="preserve">De acuerdo con lo anterior, las fórmulas tarifarias para la prestación de los servicios públicos domiciliarios de acueducto y alcantarillado, incorporan un componente explícito dentro del cargo por consumo que reconoce </w:t>
      </w:r>
      <w:r w:rsidR="000D3F76" w:rsidRPr="00F41DD4">
        <w:rPr>
          <w:rFonts w:ascii="Arial" w:hAnsi="Arial" w:cs="Arial"/>
          <w:sz w:val="20"/>
          <w:szCs w:val="20"/>
        </w:rPr>
        <w:t>el</w:t>
      </w:r>
      <w:r w:rsidRPr="00F41DD4">
        <w:rPr>
          <w:rFonts w:ascii="Arial" w:hAnsi="Arial" w:cs="Arial"/>
          <w:sz w:val="20"/>
          <w:szCs w:val="20"/>
        </w:rPr>
        <w:t xml:space="preserve"> </w:t>
      </w:r>
      <w:r w:rsidR="000D3F76" w:rsidRPr="00F41DD4">
        <w:rPr>
          <w:rFonts w:ascii="Arial" w:hAnsi="Arial" w:cs="Arial"/>
          <w:sz w:val="20"/>
          <w:szCs w:val="20"/>
        </w:rPr>
        <w:t>Costo Medio de Tasas Ambientales asociado a</w:t>
      </w:r>
      <w:r w:rsidRPr="00F41DD4">
        <w:rPr>
          <w:rFonts w:ascii="Arial" w:hAnsi="Arial" w:cs="Arial"/>
          <w:sz w:val="20"/>
          <w:szCs w:val="20"/>
        </w:rPr>
        <w:t xml:space="preserve"> las tasas de uso de agua</w:t>
      </w:r>
      <w:r w:rsidR="000D3F76" w:rsidRPr="00F41DD4">
        <w:rPr>
          <w:rFonts w:ascii="Arial" w:hAnsi="Arial" w:cs="Arial"/>
          <w:sz w:val="20"/>
          <w:szCs w:val="20"/>
        </w:rPr>
        <w:t xml:space="preserve"> y retributiva, respectivamente, las cuales son recaudadas por el prestador y </w:t>
      </w:r>
      <w:r w:rsidRPr="00F41DD4">
        <w:rPr>
          <w:rFonts w:ascii="Arial" w:hAnsi="Arial" w:cs="Arial"/>
          <w:sz w:val="20"/>
          <w:szCs w:val="20"/>
        </w:rPr>
        <w:t>t</w:t>
      </w:r>
      <w:r w:rsidR="000D3F76" w:rsidRPr="00F41DD4">
        <w:rPr>
          <w:rFonts w:ascii="Arial" w:hAnsi="Arial" w:cs="Arial"/>
          <w:sz w:val="20"/>
          <w:szCs w:val="20"/>
        </w:rPr>
        <w:t>ransferidas</w:t>
      </w:r>
      <w:r w:rsidRPr="00F41DD4">
        <w:rPr>
          <w:rFonts w:ascii="Arial" w:hAnsi="Arial" w:cs="Arial"/>
          <w:sz w:val="20"/>
          <w:szCs w:val="20"/>
        </w:rPr>
        <w:t xml:space="preserve"> directamente </w:t>
      </w:r>
      <w:r w:rsidR="000D3F76" w:rsidRPr="00F41DD4">
        <w:rPr>
          <w:rFonts w:ascii="Arial" w:hAnsi="Arial" w:cs="Arial"/>
          <w:sz w:val="20"/>
          <w:szCs w:val="20"/>
        </w:rPr>
        <w:t>a</w:t>
      </w:r>
      <w:r w:rsidRPr="00F41DD4">
        <w:rPr>
          <w:rFonts w:ascii="Arial" w:hAnsi="Arial" w:cs="Arial"/>
          <w:sz w:val="20"/>
          <w:szCs w:val="20"/>
        </w:rPr>
        <w:t xml:space="preserve"> las autoridades ambientales, por lo tanto no es posible determinar una </w:t>
      </w:r>
      <w:r w:rsidR="000D3F76" w:rsidRPr="00F41DD4">
        <w:rPr>
          <w:rFonts w:ascii="Arial" w:hAnsi="Arial" w:cs="Arial"/>
          <w:sz w:val="20"/>
          <w:szCs w:val="20"/>
        </w:rPr>
        <w:t>progresividad</w:t>
      </w:r>
      <w:r w:rsidRPr="00F41DD4">
        <w:rPr>
          <w:rFonts w:ascii="Arial" w:hAnsi="Arial" w:cs="Arial"/>
          <w:sz w:val="20"/>
          <w:szCs w:val="20"/>
        </w:rPr>
        <w:t xml:space="preserve"> sobre los mismos. </w:t>
      </w:r>
    </w:p>
    <w:p w14:paraId="0D78A894" w14:textId="77777777" w:rsidR="00B516C4" w:rsidRPr="00F41DD4" w:rsidRDefault="00B516C4" w:rsidP="00F1137E">
      <w:pPr>
        <w:spacing w:after="0" w:line="240" w:lineRule="auto"/>
        <w:jc w:val="both"/>
        <w:rPr>
          <w:rFonts w:ascii="Arial" w:hAnsi="Arial" w:cs="Arial"/>
          <w:sz w:val="20"/>
          <w:szCs w:val="20"/>
          <w:lang w:val="es-CO" w:eastAsia="es-CO"/>
        </w:rPr>
      </w:pPr>
    </w:p>
    <w:p w14:paraId="68E7EDCF" w14:textId="77777777" w:rsidR="00A0789B" w:rsidRPr="00F41DD4" w:rsidRDefault="002F57B1" w:rsidP="00F1137E">
      <w:pPr>
        <w:pStyle w:val="Ttulo2"/>
        <w:numPr>
          <w:ilvl w:val="1"/>
          <w:numId w:val="2"/>
        </w:numPr>
        <w:suppressAutoHyphens w:val="0"/>
        <w:spacing w:before="0" w:line="240" w:lineRule="auto"/>
        <w:ind w:left="426" w:hanging="426"/>
        <w:jc w:val="both"/>
        <w:rPr>
          <w:rFonts w:ascii="Arial" w:hAnsi="Arial" w:cs="Arial"/>
          <w:color w:val="auto"/>
          <w:sz w:val="20"/>
          <w:szCs w:val="20"/>
        </w:rPr>
      </w:pPr>
      <w:bookmarkStart w:id="26" w:name="_Toc7422076"/>
      <w:r w:rsidRPr="00F41DD4">
        <w:rPr>
          <w:rFonts w:ascii="Arial" w:hAnsi="Arial" w:cs="Arial"/>
          <w:color w:val="auto"/>
          <w:sz w:val="20"/>
          <w:szCs w:val="20"/>
        </w:rPr>
        <w:t>EJEMPLO DE APLICACIÓN DE LA PROGRESIVIDAD</w:t>
      </w:r>
      <w:bookmarkEnd w:id="26"/>
    </w:p>
    <w:p w14:paraId="249B194F" w14:textId="77777777" w:rsidR="00A0789B" w:rsidRPr="00F41DD4" w:rsidRDefault="00A0789B" w:rsidP="00F1137E">
      <w:pPr>
        <w:spacing w:after="0" w:line="240" w:lineRule="auto"/>
        <w:jc w:val="both"/>
        <w:rPr>
          <w:rFonts w:ascii="Arial" w:hAnsi="Arial" w:cs="Arial"/>
          <w:sz w:val="20"/>
          <w:szCs w:val="20"/>
          <w:lang w:val="es-CO" w:eastAsia="es-CO"/>
        </w:rPr>
      </w:pPr>
    </w:p>
    <w:p w14:paraId="6D26AFE2" w14:textId="77777777" w:rsidR="007F1F24" w:rsidRPr="00F41DD4" w:rsidRDefault="007F1F24" w:rsidP="00F1137E">
      <w:pPr>
        <w:spacing w:after="0" w:line="240" w:lineRule="auto"/>
        <w:jc w:val="both"/>
        <w:rPr>
          <w:rFonts w:ascii="Arial" w:hAnsi="Arial" w:cs="Arial"/>
          <w:sz w:val="20"/>
          <w:szCs w:val="20"/>
          <w:lang w:val="es-CO" w:eastAsia="es-CO"/>
        </w:rPr>
      </w:pPr>
      <w:r w:rsidRPr="00F41DD4">
        <w:rPr>
          <w:rFonts w:ascii="Arial" w:hAnsi="Arial" w:cs="Arial"/>
          <w:sz w:val="20"/>
          <w:szCs w:val="20"/>
          <w:lang w:val="es-CO" w:eastAsia="es-CO"/>
        </w:rPr>
        <w:t xml:space="preserve">A continuación, se presenta </w:t>
      </w:r>
      <w:r w:rsidR="003304BF" w:rsidRPr="00F41DD4">
        <w:rPr>
          <w:rFonts w:ascii="Arial" w:hAnsi="Arial" w:cs="Arial"/>
          <w:sz w:val="20"/>
          <w:szCs w:val="20"/>
          <w:lang w:val="es-CO" w:eastAsia="es-CO"/>
        </w:rPr>
        <w:t>el</w:t>
      </w:r>
      <w:r w:rsidRPr="00F41DD4">
        <w:rPr>
          <w:rFonts w:ascii="Arial" w:hAnsi="Arial" w:cs="Arial"/>
          <w:sz w:val="20"/>
          <w:szCs w:val="20"/>
          <w:lang w:val="es-CO" w:eastAsia="es-CO"/>
        </w:rPr>
        <w:t xml:space="preserve"> ejemplo de </w:t>
      </w:r>
      <w:r w:rsidR="003304BF" w:rsidRPr="00F41DD4">
        <w:rPr>
          <w:rFonts w:ascii="Arial" w:hAnsi="Arial" w:cs="Arial"/>
          <w:sz w:val="20"/>
          <w:szCs w:val="20"/>
          <w:lang w:val="es-CO" w:eastAsia="es-CO"/>
        </w:rPr>
        <w:t xml:space="preserve">la </w:t>
      </w:r>
      <w:r w:rsidRPr="00F41DD4">
        <w:rPr>
          <w:rFonts w:ascii="Arial" w:hAnsi="Arial" w:cs="Arial"/>
          <w:sz w:val="20"/>
          <w:szCs w:val="20"/>
          <w:lang w:val="es-CO" w:eastAsia="es-CO"/>
        </w:rPr>
        <w:t>aplicación de la progresividad en la aplicación de las tarifas resultantes de la aplicación d</w:t>
      </w:r>
      <w:r w:rsidR="000D3F76" w:rsidRPr="00F41DD4">
        <w:rPr>
          <w:rFonts w:ascii="Arial" w:hAnsi="Arial" w:cs="Arial"/>
          <w:sz w:val="20"/>
          <w:szCs w:val="20"/>
          <w:lang w:val="es-CO" w:eastAsia="es-CO"/>
        </w:rPr>
        <w:t>e la Resolución CRA 825 de 2017</w:t>
      </w:r>
      <w:r w:rsidRPr="00F41DD4">
        <w:rPr>
          <w:rFonts w:ascii="Arial" w:hAnsi="Arial" w:cs="Arial"/>
          <w:sz w:val="20"/>
          <w:szCs w:val="20"/>
          <w:lang w:val="es-CO" w:eastAsia="es-CO"/>
        </w:rPr>
        <w:t>.</w:t>
      </w:r>
    </w:p>
    <w:p w14:paraId="0036562F" w14:textId="77777777" w:rsidR="00186086" w:rsidRPr="00F41DD4" w:rsidRDefault="00186086" w:rsidP="00F1137E">
      <w:pPr>
        <w:spacing w:after="0" w:line="240" w:lineRule="auto"/>
        <w:jc w:val="both"/>
        <w:rPr>
          <w:rFonts w:ascii="Arial" w:hAnsi="Arial" w:cs="Arial"/>
          <w:sz w:val="20"/>
          <w:szCs w:val="20"/>
          <w:lang w:val="es-CO" w:eastAsia="es-CO"/>
        </w:rPr>
      </w:pPr>
    </w:p>
    <w:p w14:paraId="3F94FDE6" w14:textId="77777777" w:rsidR="00186086" w:rsidRPr="00F41DD4" w:rsidRDefault="00186086" w:rsidP="00186086">
      <w:pPr>
        <w:pStyle w:val="Ttulo3"/>
        <w:numPr>
          <w:ilvl w:val="2"/>
          <w:numId w:val="2"/>
        </w:numPr>
        <w:spacing w:before="0" w:after="0" w:line="240" w:lineRule="auto"/>
        <w:rPr>
          <w:rFonts w:ascii="Arial" w:hAnsi="Arial" w:cs="Arial"/>
          <w:sz w:val="20"/>
          <w:lang w:val="es-CO" w:eastAsia="es-CO"/>
        </w:rPr>
      </w:pPr>
      <w:bookmarkStart w:id="27" w:name="_Toc7422077"/>
      <w:r w:rsidRPr="00F41DD4">
        <w:rPr>
          <w:rFonts w:ascii="Arial" w:hAnsi="Arial" w:cs="Arial"/>
          <w:sz w:val="20"/>
          <w:lang w:val="es-CO" w:eastAsia="es-CO"/>
        </w:rPr>
        <w:lastRenderedPageBreak/>
        <w:t>Casos en los que aplica la progresividad</w:t>
      </w:r>
      <w:bookmarkEnd w:id="27"/>
    </w:p>
    <w:p w14:paraId="51DD3C91" w14:textId="77777777" w:rsidR="00186086" w:rsidRPr="00F41DD4" w:rsidRDefault="00186086" w:rsidP="00F1137E">
      <w:pPr>
        <w:spacing w:after="0" w:line="240" w:lineRule="auto"/>
        <w:jc w:val="both"/>
        <w:rPr>
          <w:rFonts w:ascii="Arial" w:hAnsi="Arial" w:cs="Arial"/>
          <w:sz w:val="20"/>
          <w:szCs w:val="20"/>
          <w:lang w:val="es-CO" w:eastAsia="es-CO"/>
        </w:rPr>
      </w:pPr>
    </w:p>
    <w:p w14:paraId="2F697100" w14:textId="77777777" w:rsidR="00186086" w:rsidRPr="00F41DD4" w:rsidRDefault="00186086" w:rsidP="00FF0EBB">
      <w:pPr>
        <w:spacing w:after="0" w:line="240" w:lineRule="auto"/>
        <w:jc w:val="both"/>
        <w:rPr>
          <w:rFonts w:ascii="Arial" w:hAnsi="Arial" w:cs="Arial"/>
          <w:sz w:val="20"/>
          <w:szCs w:val="20"/>
          <w:lang w:val="es-CO" w:eastAsia="es-CO"/>
        </w:rPr>
      </w:pPr>
      <w:r w:rsidRPr="00F41DD4">
        <w:rPr>
          <w:rFonts w:ascii="Arial" w:hAnsi="Arial" w:cs="Arial"/>
          <w:sz w:val="20"/>
          <w:szCs w:val="20"/>
          <w:lang w:val="es-CO" w:eastAsia="es-CO"/>
        </w:rPr>
        <w:t>En el cuadro siguiente se relacionan tres ejemplos de variaciones tarifarias debidas a la aplicación de la Resolución CRA 825 de 2017 para tres (3) prestadores del servicio público domiciliario de acueducto.</w:t>
      </w:r>
    </w:p>
    <w:p w14:paraId="7B20DD2C" w14:textId="77777777" w:rsidR="00186086" w:rsidRPr="00F41DD4" w:rsidRDefault="00186086" w:rsidP="00FF0EBB">
      <w:pPr>
        <w:spacing w:after="0" w:line="240" w:lineRule="auto"/>
        <w:jc w:val="both"/>
        <w:rPr>
          <w:rFonts w:ascii="Arial" w:hAnsi="Arial" w:cs="Arial"/>
          <w:sz w:val="20"/>
          <w:szCs w:val="20"/>
          <w:lang w:val="es-CO" w:eastAsia="es-CO"/>
        </w:rPr>
      </w:pPr>
    </w:p>
    <w:p w14:paraId="36D1C876" w14:textId="77777777" w:rsidR="003304BF" w:rsidRPr="00F41DD4" w:rsidRDefault="003304BF" w:rsidP="003304BF">
      <w:pPr>
        <w:spacing w:after="0" w:line="240" w:lineRule="auto"/>
        <w:jc w:val="center"/>
        <w:rPr>
          <w:rFonts w:ascii="Arial" w:hAnsi="Arial" w:cs="Arial"/>
          <w:sz w:val="20"/>
          <w:szCs w:val="20"/>
          <w:lang w:val="es-CO" w:eastAsia="es-CO"/>
        </w:rPr>
      </w:pPr>
      <w:r w:rsidRPr="00F41DD4">
        <w:rPr>
          <w:rFonts w:ascii="Arial" w:hAnsi="Arial" w:cs="Arial"/>
          <w:sz w:val="20"/>
          <w:szCs w:val="20"/>
          <w:lang w:val="es-CO" w:eastAsia="es-CO"/>
        </w:rPr>
        <w:t>Cuadro 1. Variaciones tarifarias debidas a la aplicación de la Resolución CRA 825 de 2017.</w:t>
      </w:r>
    </w:p>
    <w:tbl>
      <w:tblPr>
        <w:tblStyle w:val="Listaclara1"/>
        <w:tblW w:w="0" w:type="auto"/>
        <w:tblLook w:val="04A0" w:firstRow="1" w:lastRow="0" w:firstColumn="1" w:lastColumn="0" w:noHBand="0" w:noVBand="1"/>
      </w:tblPr>
      <w:tblGrid>
        <w:gridCol w:w="1044"/>
        <w:gridCol w:w="1047"/>
        <w:gridCol w:w="1926"/>
        <w:gridCol w:w="1481"/>
        <w:gridCol w:w="1047"/>
        <w:gridCol w:w="1926"/>
        <w:gridCol w:w="1481"/>
      </w:tblGrid>
      <w:tr w:rsidR="004C7763" w:rsidRPr="00F41DD4" w14:paraId="093E2753" w14:textId="77777777" w:rsidTr="005B1EC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vMerge w:val="restart"/>
            <w:noWrap/>
            <w:vAlign w:val="center"/>
            <w:hideMark/>
          </w:tcPr>
          <w:p w14:paraId="29042ADD" w14:textId="77777777" w:rsidR="004C7763" w:rsidRPr="00F41DD4" w:rsidRDefault="004C7763" w:rsidP="00FF0EBB">
            <w:pPr>
              <w:suppressAutoHyphens w:val="0"/>
              <w:spacing w:after="0" w:line="240" w:lineRule="auto"/>
              <w:jc w:val="center"/>
              <w:rPr>
                <w:rFonts w:ascii="Arial" w:eastAsia="Times New Roman" w:hAnsi="Arial" w:cs="Arial"/>
                <w:color w:val="FFFFFF" w:themeColor="background1"/>
                <w:sz w:val="16"/>
                <w:szCs w:val="16"/>
                <w:lang w:eastAsia="es-ES"/>
              </w:rPr>
            </w:pPr>
            <w:r w:rsidRPr="00F41DD4">
              <w:rPr>
                <w:rFonts w:ascii="Arial" w:eastAsia="Times New Roman" w:hAnsi="Arial" w:cs="Arial"/>
                <w:color w:val="FFFFFF" w:themeColor="background1"/>
                <w:sz w:val="16"/>
                <w:szCs w:val="16"/>
                <w:lang w:eastAsia="es-ES"/>
              </w:rPr>
              <w:t>Prestador</w:t>
            </w:r>
          </w:p>
        </w:tc>
        <w:tc>
          <w:tcPr>
            <w:tcW w:w="0" w:type="auto"/>
            <w:gridSpan w:val="3"/>
            <w:vAlign w:val="center"/>
            <w:hideMark/>
          </w:tcPr>
          <w:p w14:paraId="1FED2B84" w14:textId="77777777" w:rsidR="004C7763" w:rsidRPr="00F41DD4" w:rsidRDefault="004C7763" w:rsidP="00FF0EBB">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16"/>
                <w:lang w:eastAsia="es-ES"/>
              </w:rPr>
            </w:pPr>
            <w:r w:rsidRPr="00F41DD4">
              <w:rPr>
                <w:rFonts w:ascii="Arial" w:eastAsia="Times New Roman" w:hAnsi="Arial" w:cs="Arial"/>
                <w:color w:val="FFFFFF" w:themeColor="background1"/>
                <w:sz w:val="16"/>
                <w:szCs w:val="16"/>
                <w:lang w:eastAsia="es-ES"/>
              </w:rPr>
              <w:t>Tarifas resultantes de la aplicación de la Resolución CRA 287 de 2004 en pesos de diciembre de 2018</w:t>
            </w:r>
          </w:p>
        </w:tc>
        <w:tc>
          <w:tcPr>
            <w:tcW w:w="0" w:type="auto"/>
            <w:gridSpan w:val="3"/>
            <w:vAlign w:val="center"/>
            <w:hideMark/>
          </w:tcPr>
          <w:p w14:paraId="68AB2883" w14:textId="77777777" w:rsidR="004C7763" w:rsidRPr="00F41DD4" w:rsidRDefault="004C7763" w:rsidP="00FF0EBB">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16"/>
                <w:szCs w:val="16"/>
                <w:lang w:eastAsia="es-ES"/>
              </w:rPr>
            </w:pPr>
            <w:r w:rsidRPr="00F41DD4">
              <w:rPr>
                <w:rFonts w:ascii="Arial" w:eastAsia="Times New Roman" w:hAnsi="Arial" w:cs="Arial"/>
                <w:bCs w:val="0"/>
                <w:color w:val="FFFFFF" w:themeColor="background1"/>
                <w:sz w:val="16"/>
                <w:szCs w:val="16"/>
                <w:lang w:eastAsia="es-ES"/>
              </w:rPr>
              <w:t>Tarifas resultantes de la aplicación de la Resolución CRA 825 de 2017 en pesos de diciembre de 2018</w:t>
            </w:r>
          </w:p>
        </w:tc>
      </w:tr>
      <w:tr w:rsidR="004C7763" w:rsidRPr="00F41DD4" w14:paraId="535F4E18" w14:textId="77777777" w:rsidTr="00F41DD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0" w:type="auto"/>
            <w:vMerge/>
            <w:noWrap/>
            <w:hideMark/>
          </w:tcPr>
          <w:p w14:paraId="307746B0" w14:textId="77777777" w:rsidR="004C7763" w:rsidRPr="00F41DD4" w:rsidRDefault="004C7763" w:rsidP="004C7763">
            <w:pPr>
              <w:suppressAutoHyphens w:val="0"/>
              <w:spacing w:after="0" w:line="240" w:lineRule="auto"/>
              <w:jc w:val="center"/>
              <w:rPr>
                <w:rFonts w:ascii="Arial" w:eastAsia="Times New Roman" w:hAnsi="Arial" w:cs="Arial"/>
                <w:color w:val="000000"/>
                <w:sz w:val="16"/>
                <w:szCs w:val="16"/>
                <w:lang w:eastAsia="es-ES"/>
              </w:rPr>
            </w:pPr>
          </w:p>
        </w:tc>
        <w:tc>
          <w:tcPr>
            <w:tcW w:w="0" w:type="auto"/>
            <w:shd w:val="clear" w:color="auto" w:fill="000000" w:themeFill="text1"/>
            <w:noWrap/>
            <w:hideMark/>
          </w:tcPr>
          <w:p w14:paraId="6ADF95DE" w14:textId="77777777" w:rsidR="004C7763" w:rsidRPr="00F41DD4" w:rsidRDefault="004C7763" w:rsidP="004C776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16"/>
                <w:szCs w:val="16"/>
                <w:lang w:eastAsia="es-ES"/>
              </w:rPr>
            </w:pPr>
            <w:r w:rsidRPr="00F41DD4">
              <w:rPr>
                <w:rFonts w:ascii="Arial" w:eastAsia="Times New Roman" w:hAnsi="Arial" w:cs="Arial"/>
                <w:b/>
                <w:bCs/>
                <w:color w:val="FFFFFF" w:themeColor="background1"/>
                <w:sz w:val="16"/>
                <w:szCs w:val="16"/>
                <w:lang w:eastAsia="es-ES"/>
              </w:rPr>
              <w:t>Cargo fijo</w:t>
            </w:r>
          </w:p>
          <w:p w14:paraId="1E854DE0" w14:textId="77777777" w:rsidR="004C7763" w:rsidRPr="00F41DD4" w:rsidRDefault="004C7763" w:rsidP="004C776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6"/>
                <w:szCs w:val="16"/>
                <w:lang w:eastAsia="es-ES"/>
              </w:rPr>
            </w:pPr>
            <w:r w:rsidRPr="00F41DD4">
              <w:rPr>
                <w:rFonts w:ascii="Arial" w:eastAsia="Times New Roman" w:hAnsi="Arial" w:cs="Arial"/>
                <w:b/>
                <w:bCs/>
                <w:color w:val="FFFFFF" w:themeColor="background1"/>
                <w:sz w:val="16"/>
                <w:szCs w:val="16"/>
                <w:lang w:eastAsia="es-ES"/>
              </w:rPr>
              <w:t>(</w:t>
            </w:r>
            <m:oMath>
              <m:sSub>
                <m:sSubPr>
                  <m:ctrlPr>
                    <w:rPr>
                      <w:rFonts w:ascii="Cambria Math" w:hAnsi="Cambria Math" w:cs="Arial"/>
                      <w:b/>
                      <w:i/>
                      <w:color w:val="FFFFFF" w:themeColor="background1"/>
                      <w:sz w:val="16"/>
                      <w:szCs w:val="16"/>
                    </w:rPr>
                  </m:ctrlPr>
                </m:sSubPr>
                <m:e>
                  <m:r>
                    <m:rPr>
                      <m:sty m:val="bi"/>
                    </m:rPr>
                    <w:rPr>
                      <w:rFonts w:ascii="Cambria Math" w:hAnsi="Cambria Math" w:cs="Arial"/>
                      <w:color w:val="FFFFFF" w:themeColor="background1"/>
                      <w:sz w:val="16"/>
                      <w:szCs w:val="16"/>
                    </w:rPr>
                    <m:t>CF 287</m:t>
                  </m:r>
                </m:e>
                <m:sub>
                  <m:r>
                    <m:rPr>
                      <m:sty m:val="bi"/>
                    </m:rPr>
                    <w:rPr>
                      <w:rFonts w:ascii="Cambria Math" w:hAnsi="Cambria Math" w:cs="Arial"/>
                      <w:color w:val="FFFFFF" w:themeColor="background1"/>
                      <w:sz w:val="16"/>
                      <w:szCs w:val="16"/>
                    </w:rPr>
                    <m:t>ac</m:t>
                  </m:r>
                </m:sub>
              </m:sSub>
            </m:oMath>
            <w:r w:rsidRPr="00F41DD4">
              <w:rPr>
                <w:rFonts w:ascii="Arial" w:eastAsia="Times New Roman" w:hAnsi="Arial" w:cs="Arial"/>
                <w:b/>
                <w:color w:val="FFFFFF" w:themeColor="background1"/>
                <w:sz w:val="16"/>
                <w:szCs w:val="16"/>
              </w:rPr>
              <w:t>)</w:t>
            </w:r>
          </w:p>
        </w:tc>
        <w:tc>
          <w:tcPr>
            <w:tcW w:w="0" w:type="auto"/>
            <w:shd w:val="clear" w:color="auto" w:fill="000000" w:themeFill="text1"/>
            <w:noWrap/>
            <w:hideMark/>
          </w:tcPr>
          <w:p w14:paraId="7B095753" w14:textId="77777777" w:rsidR="004C7763" w:rsidRPr="00F41DD4" w:rsidRDefault="004C7763" w:rsidP="004C776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16"/>
                <w:szCs w:val="16"/>
                <w:lang w:eastAsia="es-ES"/>
              </w:rPr>
            </w:pPr>
            <w:r w:rsidRPr="00F41DD4">
              <w:rPr>
                <w:rFonts w:ascii="Arial" w:eastAsia="Times New Roman" w:hAnsi="Arial" w:cs="Arial"/>
                <w:b/>
                <w:bCs/>
                <w:color w:val="FFFFFF" w:themeColor="background1"/>
                <w:sz w:val="16"/>
                <w:szCs w:val="16"/>
                <w:lang w:eastAsia="es-ES"/>
              </w:rPr>
              <w:t xml:space="preserve">Cargo por consumo* </w:t>
            </w:r>
          </w:p>
          <w:p w14:paraId="3067F9E6" w14:textId="77777777" w:rsidR="004C7763" w:rsidRPr="00F41DD4" w:rsidRDefault="004C7763" w:rsidP="004C776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16"/>
                <w:szCs w:val="16"/>
                <w:lang w:eastAsia="es-ES"/>
              </w:rPr>
            </w:pPr>
            <w:r w:rsidRPr="00F41DD4">
              <w:rPr>
                <w:rFonts w:ascii="Arial" w:eastAsia="Times New Roman" w:hAnsi="Arial" w:cs="Arial"/>
                <w:b/>
                <w:bCs/>
                <w:color w:val="FFFFFF" w:themeColor="background1"/>
                <w:sz w:val="16"/>
                <w:szCs w:val="16"/>
                <w:lang w:eastAsia="es-ES"/>
              </w:rPr>
              <w:t>(</w:t>
            </w:r>
            <m:oMath>
              <m:sSub>
                <m:sSubPr>
                  <m:ctrlPr>
                    <w:rPr>
                      <w:rFonts w:ascii="Cambria Math" w:hAnsi="Cambria Math" w:cs="Arial"/>
                      <w:b/>
                      <w:i/>
                      <w:color w:val="FFFFFF" w:themeColor="background1"/>
                      <w:sz w:val="16"/>
                      <w:szCs w:val="16"/>
                    </w:rPr>
                  </m:ctrlPr>
                </m:sSubPr>
                <m:e>
                  <m:r>
                    <m:rPr>
                      <m:sty m:val="bi"/>
                    </m:rPr>
                    <w:rPr>
                      <w:rFonts w:ascii="Cambria Math" w:hAnsi="Cambria Math" w:cs="Arial"/>
                      <w:color w:val="FFFFFF" w:themeColor="background1"/>
                      <w:sz w:val="16"/>
                      <w:szCs w:val="16"/>
                    </w:rPr>
                    <m:t>CC 287</m:t>
                  </m:r>
                </m:e>
                <m:sub>
                  <m:r>
                    <m:rPr>
                      <m:sty m:val="bi"/>
                    </m:rPr>
                    <w:rPr>
                      <w:rFonts w:ascii="Cambria Math" w:hAnsi="Cambria Math" w:cs="Arial"/>
                      <w:color w:val="FFFFFF" w:themeColor="background1"/>
                      <w:sz w:val="16"/>
                      <w:szCs w:val="16"/>
                    </w:rPr>
                    <m:t>ac</m:t>
                  </m:r>
                </m:sub>
              </m:sSub>
            </m:oMath>
            <w:r w:rsidRPr="00F41DD4">
              <w:rPr>
                <w:rFonts w:ascii="Arial" w:eastAsia="Times New Roman" w:hAnsi="Arial" w:cs="Arial"/>
                <w:b/>
                <w:color w:val="FFFFFF" w:themeColor="background1"/>
                <w:sz w:val="16"/>
                <w:szCs w:val="16"/>
              </w:rPr>
              <w:t>)</w:t>
            </w:r>
          </w:p>
        </w:tc>
        <w:tc>
          <w:tcPr>
            <w:tcW w:w="0" w:type="auto"/>
            <w:shd w:val="clear" w:color="auto" w:fill="000000" w:themeFill="text1"/>
          </w:tcPr>
          <w:p w14:paraId="1FEAB204" w14:textId="77777777" w:rsidR="004C7763" w:rsidRPr="00F41DD4" w:rsidRDefault="004C7763" w:rsidP="004C776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16"/>
                <w:szCs w:val="16"/>
                <w:lang w:eastAsia="es-ES"/>
              </w:rPr>
            </w:pPr>
            <w:r w:rsidRPr="00F41DD4">
              <w:rPr>
                <w:rFonts w:ascii="Arial" w:eastAsia="Times New Roman" w:hAnsi="Arial" w:cs="Arial"/>
                <w:b/>
                <w:bCs/>
                <w:color w:val="FFFFFF" w:themeColor="background1"/>
                <w:sz w:val="16"/>
                <w:szCs w:val="16"/>
                <w:lang w:eastAsia="es-ES"/>
              </w:rPr>
              <w:t>Costos de tasas ambientales</w:t>
            </w:r>
          </w:p>
        </w:tc>
        <w:tc>
          <w:tcPr>
            <w:tcW w:w="0" w:type="auto"/>
            <w:shd w:val="clear" w:color="auto" w:fill="000000" w:themeFill="text1"/>
            <w:noWrap/>
            <w:hideMark/>
          </w:tcPr>
          <w:p w14:paraId="09BC058B" w14:textId="77777777" w:rsidR="004C7763" w:rsidRPr="00F41DD4" w:rsidRDefault="004C7763" w:rsidP="004C776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16"/>
                <w:szCs w:val="16"/>
                <w:lang w:eastAsia="es-ES"/>
              </w:rPr>
            </w:pPr>
            <w:r w:rsidRPr="00F41DD4">
              <w:rPr>
                <w:rFonts w:ascii="Arial" w:eastAsia="Times New Roman" w:hAnsi="Arial" w:cs="Arial"/>
                <w:b/>
                <w:bCs/>
                <w:color w:val="FFFFFF" w:themeColor="background1"/>
                <w:sz w:val="16"/>
                <w:szCs w:val="16"/>
                <w:lang w:eastAsia="es-ES"/>
              </w:rPr>
              <w:t xml:space="preserve">Cargo fijo </w:t>
            </w:r>
          </w:p>
          <w:p w14:paraId="0D2D60EB" w14:textId="77777777" w:rsidR="004C7763" w:rsidRPr="00F41DD4" w:rsidRDefault="004C7763" w:rsidP="004C776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16"/>
                <w:szCs w:val="16"/>
                <w:lang w:eastAsia="es-ES"/>
              </w:rPr>
            </w:pPr>
            <w:r w:rsidRPr="00F41DD4">
              <w:rPr>
                <w:rFonts w:ascii="Arial" w:eastAsia="Times New Roman" w:hAnsi="Arial" w:cs="Arial"/>
                <w:b/>
                <w:bCs/>
                <w:color w:val="FFFFFF" w:themeColor="background1"/>
                <w:sz w:val="16"/>
                <w:szCs w:val="16"/>
                <w:lang w:eastAsia="es-ES"/>
              </w:rPr>
              <w:t>(</w:t>
            </w:r>
            <m:oMath>
              <m:sSub>
                <m:sSubPr>
                  <m:ctrlPr>
                    <w:rPr>
                      <w:rFonts w:ascii="Cambria Math" w:hAnsi="Cambria Math" w:cs="Arial"/>
                      <w:b/>
                      <w:i/>
                      <w:color w:val="FFFFFF" w:themeColor="background1"/>
                      <w:sz w:val="16"/>
                      <w:szCs w:val="16"/>
                    </w:rPr>
                  </m:ctrlPr>
                </m:sSubPr>
                <m:e>
                  <m:r>
                    <m:rPr>
                      <m:sty m:val="bi"/>
                    </m:rPr>
                    <w:rPr>
                      <w:rFonts w:ascii="Cambria Math" w:hAnsi="Cambria Math" w:cs="Arial"/>
                      <w:color w:val="FFFFFF" w:themeColor="background1"/>
                      <w:sz w:val="16"/>
                      <w:szCs w:val="16"/>
                    </w:rPr>
                    <m:t>CF 825</m:t>
                  </m:r>
                </m:e>
                <m:sub>
                  <m:r>
                    <m:rPr>
                      <m:sty m:val="bi"/>
                    </m:rPr>
                    <w:rPr>
                      <w:rFonts w:ascii="Cambria Math" w:hAnsi="Cambria Math" w:cs="Arial"/>
                      <w:color w:val="FFFFFF" w:themeColor="background1"/>
                      <w:sz w:val="16"/>
                      <w:szCs w:val="16"/>
                    </w:rPr>
                    <m:t>ac</m:t>
                  </m:r>
                </m:sub>
              </m:sSub>
            </m:oMath>
            <w:r w:rsidRPr="00F41DD4">
              <w:rPr>
                <w:rFonts w:ascii="Arial" w:eastAsia="Times New Roman" w:hAnsi="Arial" w:cs="Arial"/>
                <w:b/>
                <w:color w:val="FFFFFF" w:themeColor="background1"/>
                <w:sz w:val="16"/>
                <w:szCs w:val="16"/>
              </w:rPr>
              <w:t>)</w:t>
            </w:r>
          </w:p>
        </w:tc>
        <w:tc>
          <w:tcPr>
            <w:tcW w:w="0" w:type="auto"/>
            <w:shd w:val="clear" w:color="auto" w:fill="000000" w:themeFill="text1"/>
            <w:noWrap/>
            <w:hideMark/>
          </w:tcPr>
          <w:p w14:paraId="20EBCC6C" w14:textId="77777777" w:rsidR="004C7763" w:rsidRPr="00F41DD4" w:rsidRDefault="004C7763" w:rsidP="004C776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16"/>
                <w:szCs w:val="16"/>
                <w:lang w:eastAsia="es-ES"/>
              </w:rPr>
            </w:pPr>
            <w:r w:rsidRPr="00F41DD4">
              <w:rPr>
                <w:rFonts w:ascii="Arial" w:eastAsia="Times New Roman" w:hAnsi="Arial" w:cs="Arial"/>
                <w:b/>
                <w:bCs/>
                <w:color w:val="FFFFFF" w:themeColor="background1"/>
                <w:sz w:val="16"/>
                <w:szCs w:val="16"/>
                <w:lang w:eastAsia="es-ES"/>
              </w:rPr>
              <w:t>Cargo por consumo*</w:t>
            </w:r>
          </w:p>
          <w:p w14:paraId="110E15CB" w14:textId="77777777" w:rsidR="004C7763" w:rsidRPr="00F41DD4" w:rsidRDefault="004C7763" w:rsidP="004C776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16"/>
                <w:szCs w:val="16"/>
                <w:lang w:eastAsia="es-ES"/>
              </w:rPr>
            </w:pPr>
            <w:r w:rsidRPr="00F41DD4">
              <w:rPr>
                <w:rFonts w:ascii="Arial" w:eastAsia="Times New Roman" w:hAnsi="Arial" w:cs="Arial"/>
                <w:b/>
                <w:bCs/>
                <w:color w:val="FFFFFF" w:themeColor="background1"/>
                <w:sz w:val="16"/>
                <w:szCs w:val="16"/>
                <w:lang w:eastAsia="es-ES"/>
              </w:rPr>
              <w:t>(</w:t>
            </w:r>
            <m:oMath>
              <m:sSub>
                <m:sSubPr>
                  <m:ctrlPr>
                    <w:rPr>
                      <w:rFonts w:ascii="Cambria Math" w:hAnsi="Cambria Math" w:cs="Arial"/>
                      <w:b/>
                      <w:i/>
                      <w:color w:val="FFFFFF" w:themeColor="background1"/>
                      <w:sz w:val="16"/>
                      <w:szCs w:val="16"/>
                    </w:rPr>
                  </m:ctrlPr>
                </m:sSubPr>
                <m:e>
                  <m:r>
                    <m:rPr>
                      <m:sty m:val="bi"/>
                    </m:rPr>
                    <w:rPr>
                      <w:rFonts w:ascii="Cambria Math" w:hAnsi="Cambria Math" w:cs="Arial"/>
                      <w:color w:val="FFFFFF" w:themeColor="background1"/>
                      <w:sz w:val="16"/>
                      <w:szCs w:val="16"/>
                    </w:rPr>
                    <m:t>CC 825</m:t>
                  </m:r>
                </m:e>
                <m:sub>
                  <m:r>
                    <m:rPr>
                      <m:sty m:val="bi"/>
                    </m:rPr>
                    <w:rPr>
                      <w:rFonts w:ascii="Cambria Math" w:hAnsi="Cambria Math" w:cs="Arial"/>
                      <w:color w:val="FFFFFF" w:themeColor="background1"/>
                      <w:sz w:val="16"/>
                      <w:szCs w:val="16"/>
                    </w:rPr>
                    <m:t>ac</m:t>
                  </m:r>
                </m:sub>
              </m:sSub>
            </m:oMath>
            <w:r w:rsidRPr="00F41DD4">
              <w:rPr>
                <w:rFonts w:ascii="Arial" w:eastAsia="Times New Roman" w:hAnsi="Arial" w:cs="Arial"/>
                <w:b/>
                <w:color w:val="FFFFFF" w:themeColor="background1"/>
                <w:sz w:val="16"/>
                <w:szCs w:val="16"/>
              </w:rPr>
              <w:t>)</w:t>
            </w:r>
          </w:p>
        </w:tc>
        <w:tc>
          <w:tcPr>
            <w:tcW w:w="0" w:type="auto"/>
            <w:shd w:val="clear" w:color="auto" w:fill="000000" w:themeFill="text1"/>
          </w:tcPr>
          <w:p w14:paraId="6466B5F4" w14:textId="77777777" w:rsidR="004C7763" w:rsidRPr="00F41DD4" w:rsidRDefault="004C7763" w:rsidP="004C7763">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16"/>
                <w:szCs w:val="16"/>
                <w:lang w:eastAsia="es-ES"/>
              </w:rPr>
            </w:pPr>
            <w:r w:rsidRPr="00F41DD4">
              <w:rPr>
                <w:rFonts w:ascii="Arial" w:eastAsia="Times New Roman" w:hAnsi="Arial" w:cs="Arial"/>
                <w:b/>
                <w:bCs/>
                <w:color w:val="FFFFFF" w:themeColor="background1"/>
                <w:sz w:val="16"/>
                <w:szCs w:val="16"/>
                <w:lang w:eastAsia="es-ES"/>
              </w:rPr>
              <w:t>Costos de tasas ambientales</w:t>
            </w:r>
          </w:p>
        </w:tc>
      </w:tr>
      <w:tr w:rsidR="004C7763" w:rsidRPr="00F41DD4" w14:paraId="23FE9B61" w14:textId="77777777" w:rsidTr="00F41DD4">
        <w:trPr>
          <w:trHeight w:val="60"/>
        </w:trPr>
        <w:tc>
          <w:tcPr>
            <w:cnfStyle w:val="001000000000" w:firstRow="0" w:lastRow="0" w:firstColumn="1" w:lastColumn="0" w:oddVBand="0" w:evenVBand="0" w:oddHBand="0" w:evenHBand="0" w:firstRowFirstColumn="0" w:firstRowLastColumn="0" w:lastRowFirstColumn="0" w:lastRowLastColumn="0"/>
            <w:tcW w:w="0" w:type="auto"/>
            <w:noWrap/>
            <w:hideMark/>
          </w:tcPr>
          <w:p w14:paraId="0A43E39C" w14:textId="77777777" w:rsidR="004C7763" w:rsidRPr="00F41DD4" w:rsidRDefault="004C7763" w:rsidP="004C7763">
            <w:pPr>
              <w:suppressAutoHyphens w:val="0"/>
              <w:spacing w:after="0" w:line="240" w:lineRule="auto"/>
              <w:rPr>
                <w:rFonts w:ascii="Arial" w:eastAsia="Times New Roman" w:hAnsi="Arial" w:cs="Arial"/>
                <w:b w:val="0"/>
                <w:color w:val="000000"/>
                <w:sz w:val="16"/>
                <w:szCs w:val="16"/>
                <w:lang w:eastAsia="es-ES"/>
              </w:rPr>
            </w:pPr>
            <w:r w:rsidRPr="00F41DD4">
              <w:rPr>
                <w:rFonts w:ascii="Arial" w:eastAsia="Times New Roman" w:hAnsi="Arial" w:cs="Arial"/>
                <w:b w:val="0"/>
                <w:color w:val="000000"/>
                <w:sz w:val="16"/>
                <w:szCs w:val="16"/>
                <w:lang w:eastAsia="es-ES"/>
              </w:rPr>
              <w:t>Prestador 1</w:t>
            </w:r>
          </w:p>
        </w:tc>
        <w:tc>
          <w:tcPr>
            <w:tcW w:w="0" w:type="auto"/>
            <w:noWrap/>
            <w:vAlign w:val="bottom"/>
            <w:hideMark/>
          </w:tcPr>
          <w:p w14:paraId="697F98EF" w14:textId="77777777" w:rsidR="004C7763" w:rsidRPr="00F41DD4" w:rsidRDefault="004C7763" w:rsidP="004C7763">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ES"/>
              </w:rPr>
            </w:pPr>
            <w:r w:rsidRPr="00F41DD4">
              <w:rPr>
                <w:rFonts w:ascii="Arial" w:hAnsi="Arial" w:cs="Arial"/>
                <w:color w:val="000000"/>
                <w:sz w:val="16"/>
                <w:szCs w:val="16"/>
              </w:rPr>
              <w:t>4.154,00</w:t>
            </w:r>
          </w:p>
        </w:tc>
        <w:tc>
          <w:tcPr>
            <w:tcW w:w="0" w:type="auto"/>
            <w:shd w:val="clear" w:color="auto" w:fill="auto"/>
            <w:noWrap/>
            <w:vAlign w:val="bottom"/>
            <w:hideMark/>
          </w:tcPr>
          <w:p w14:paraId="5F1AEAAE" w14:textId="77777777" w:rsidR="004C7763" w:rsidRPr="00F41DD4" w:rsidRDefault="004C7763" w:rsidP="004C776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41DD4">
              <w:rPr>
                <w:rFonts w:ascii="Arial" w:hAnsi="Arial" w:cs="Arial"/>
                <w:color w:val="000000"/>
                <w:sz w:val="16"/>
                <w:szCs w:val="16"/>
              </w:rPr>
              <w:t>857,00</w:t>
            </w:r>
          </w:p>
        </w:tc>
        <w:tc>
          <w:tcPr>
            <w:tcW w:w="0" w:type="auto"/>
            <w:shd w:val="clear" w:color="auto" w:fill="auto"/>
          </w:tcPr>
          <w:p w14:paraId="26A9F798" w14:textId="77777777" w:rsidR="004C7763" w:rsidRPr="00F41DD4" w:rsidRDefault="004C7763" w:rsidP="004C776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41DD4">
              <w:rPr>
                <w:rFonts w:ascii="Arial" w:hAnsi="Arial" w:cs="Arial"/>
                <w:color w:val="000000"/>
                <w:sz w:val="16"/>
                <w:szCs w:val="16"/>
              </w:rPr>
              <w:t>250</w:t>
            </w:r>
          </w:p>
        </w:tc>
        <w:tc>
          <w:tcPr>
            <w:tcW w:w="0" w:type="auto"/>
            <w:shd w:val="clear" w:color="auto" w:fill="auto"/>
            <w:noWrap/>
            <w:vAlign w:val="bottom"/>
            <w:hideMark/>
          </w:tcPr>
          <w:p w14:paraId="618C48A6" w14:textId="77777777" w:rsidR="004C7763" w:rsidRPr="00F41DD4" w:rsidRDefault="004C7763" w:rsidP="004C776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41DD4">
              <w:rPr>
                <w:rFonts w:ascii="Arial" w:hAnsi="Arial" w:cs="Arial"/>
                <w:color w:val="000000"/>
                <w:sz w:val="16"/>
                <w:szCs w:val="16"/>
              </w:rPr>
              <w:t>6.741,46</w:t>
            </w:r>
          </w:p>
        </w:tc>
        <w:tc>
          <w:tcPr>
            <w:tcW w:w="0" w:type="auto"/>
            <w:shd w:val="clear" w:color="auto" w:fill="auto"/>
            <w:noWrap/>
            <w:vAlign w:val="bottom"/>
            <w:hideMark/>
          </w:tcPr>
          <w:p w14:paraId="5DCBFE9D" w14:textId="77777777" w:rsidR="004C7763" w:rsidRPr="00F41DD4" w:rsidRDefault="004C7763" w:rsidP="004C776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41DD4">
              <w:rPr>
                <w:rFonts w:ascii="Arial" w:hAnsi="Arial" w:cs="Arial"/>
                <w:color w:val="000000"/>
                <w:sz w:val="16"/>
                <w:szCs w:val="16"/>
              </w:rPr>
              <w:t>1.381,63</w:t>
            </w:r>
          </w:p>
        </w:tc>
        <w:tc>
          <w:tcPr>
            <w:tcW w:w="0" w:type="auto"/>
            <w:shd w:val="clear" w:color="auto" w:fill="auto"/>
          </w:tcPr>
          <w:p w14:paraId="75F3C5F7" w14:textId="77777777" w:rsidR="004C7763" w:rsidRPr="00F41DD4" w:rsidRDefault="004C7763" w:rsidP="004C776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41DD4">
              <w:rPr>
                <w:rFonts w:ascii="Arial" w:hAnsi="Arial" w:cs="Arial"/>
                <w:color w:val="000000"/>
                <w:sz w:val="16"/>
                <w:szCs w:val="16"/>
              </w:rPr>
              <w:t>265</w:t>
            </w:r>
          </w:p>
        </w:tc>
      </w:tr>
      <w:tr w:rsidR="004C7763" w:rsidRPr="00F41DD4" w14:paraId="17C496C1" w14:textId="77777777" w:rsidTr="00F41DD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0" w:type="auto"/>
            <w:noWrap/>
            <w:hideMark/>
          </w:tcPr>
          <w:p w14:paraId="799B9B72" w14:textId="77777777" w:rsidR="004C7763" w:rsidRPr="00F41DD4" w:rsidRDefault="004C7763" w:rsidP="004C7763">
            <w:pPr>
              <w:suppressAutoHyphens w:val="0"/>
              <w:spacing w:after="0" w:line="240" w:lineRule="auto"/>
              <w:rPr>
                <w:rFonts w:ascii="Arial" w:eastAsia="Times New Roman" w:hAnsi="Arial" w:cs="Arial"/>
                <w:b w:val="0"/>
                <w:color w:val="000000"/>
                <w:sz w:val="16"/>
                <w:szCs w:val="16"/>
                <w:lang w:eastAsia="es-ES"/>
              </w:rPr>
            </w:pPr>
            <w:r w:rsidRPr="00F41DD4">
              <w:rPr>
                <w:rFonts w:ascii="Arial" w:eastAsia="Times New Roman" w:hAnsi="Arial" w:cs="Arial"/>
                <w:b w:val="0"/>
                <w:color w:val="000000"/>
                <w:sz w:val="16"/>
                <w:szCs w:val="16"/>
                <w:lang w:eastAsia="es-ES"/>
              </w:rPr>
              <w:t>Prestador 2</w:t>
            </w:r>
          </w:p>
        </w:tc>
        <w:tc>
          <w:tcPr>
            <w:tcW w:w="0" w:type="auto"/>
            <w:noWrap/>
            <w:vAlign w:val="bottom"/>
            <w:hideMark/>
          </w:tcPr>
          <w:p w14:paraId="61A761FE" w14:textId="77777777" w:rsidR="004C7763" w:rsidRPr="00F41DD4" w:rsidRDefault="004C7763" w:rsidP="004C776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F41DD4">
              <w:rPr>
                <w:rFonts w:ascii="Arial" w:hAnsi="Arial" w:cs="Arial"/>
                <w:color w:val="000000"/>
                <w:sz w:val="16"/>
                <w:szCs w:val="16"/>
              </w:rPr>
              <w:t>7.626,00</w:t>
            </w:r>
          </w:p>
        </w:tc>
        <w:tc>
          <w:tcPr>
            <w:tcW w:w="0" w:type="auto"/>
            <w:shd w:val="clear" w:color="auto" w:fill="auto"/>
            <w:noWrap/>
            <w:vAlign w:val="bottom"/>
            <w:hideMark/>
          </w:tcPr>
          <w:p w14:paraId="6D673798" w14:textId="77777777" w:rsidR="004C7763" w:rsidRPr="00F41DD4" w:rsidRDefault="004C7763" w:rsidP="004C776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F41DD4">
              <w:rPr>
                <w:rFonts w:ascii="Arial" w:hAnsi="Arial" w:cs="Arial"/>
                <w:color w:val="000000"/>
                <w:sz w:val="16"/>
                <w:szCs w:val="16"/>
              </w:rPr>
              <w:t>1.507,00</w:t>
            </w:r>
          </w:p>
        </w:tc>
        <w:tc>
          <w:tcPr>
            <w:tcW w:w="0" w:type="auto"/>
            <w:shd w:val="clear" w:color="auto" w:fill="auto"/>
          </w:tcPr>
          <w:p w14:paraId="2BCCB8C2" w14:textId="77777777" w:rsidR="004C7763" w:rsidRPr="00F41DD4" w:rsidRDefault="004C7763" w:rsidP="004C776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F41DD4">
              <w:rPr>
                <w:rFonts w:ascii="Arial" w:hAnsi="Arial" w:cs="Arial"/>
                <w:color w:val="000000"/>
                <w:sz w:val="16"/>
                <w:szCs w:val="16"/>
              </w:rPr>
              <w:t>120</w:t>
            </w:r>
          </w:p>
        </w:tc>
        <w:tc>
          <w:tcPr>
            <w:tcW w:w="0" w:type="auto"/>
            <w:shd w:val="clear" w:color="auto" w:fill="auto"/>
            <w:noWrap/>
            <w:vAlign w:val="bottom"/>
            <w:hideMark/>
          </w:tcPr>
          <w:p w14:paraId="67D8ABBD" w14:textId="77777777" w:rsidR="004C7763" w:rsidRPr="00F41DD4" w:rsidRDefault="004C7763" w:rsidP="004C776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F41DD4">
              <w:rPr>
                <w:rFonts w:ascii="Arial" w:hAnsi="Arial" w:cs="Arial"/>
                <w:color w:val="000000"/>
                <w:sz w:val="16"/>
                <w:szCs w:val="16"/>
              </w:rPr>
              <w:t>6.000,00</w:t>
            </w:r>
          </w:p>
        </w:tc>
        <w:tc>
          <w:tcPr>
            <w:tcW w:w="0" w:type="auto"/>
            <w:shd w:val="clear" w:color="auto" w:fill="auto"/>
            <w:noWrap/>
            <w:vAlign w:val="bottom"/>
            <w:hideMark/>
          </w:tcPr>
          <w:p w14:paraId="7E415383" w14:textId="77777777" w:rsidR="004C7763" w:rsidRPr="00F41DD4" w:rsidRDefault="004C7763" w:rsidP="004C776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F41DD4">
              <w:rPr>
                <w:rFonts w:ascii="Arial" w:hAnsi="Arial" w:cs="Arial"/>
                <w:color w:val="000000"/>
                <w:sz w:val="16"/>
                <w:szCs w:val="16"/>
              </w:rPr>
              <w:t>2.100,00</w:t>
            </w:r>
          </w:p>
        </w:tc>
        <w:tc>
          <w:tcPr>
            <w:tcW w:w="0" w:type="auto"/>
            <w:shd w:val="clear" w:color="auto" w:fill="auto"/>
          </w:tcPr>
          <w:p w14:paraId="2B2DD156" w14:textId="77777777" w:rsidR="004C7763" w:rsidRPr="00F41DD4" w:rsidRDefault="004C7763" w:rsidP="004C776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F41DD4">
              <w:rPr>
                <w:rFonts w:ascii="Arial" w:hAnsi="Arial" w:cs="Arial"/>
                <w:color w:val="000000"/>
                <w:sz w:val="16"/>
                <w:szCs w:val="16"/>
              </w:rPr>
              <w:t>270</w:t>
            </w:r>
          </w:p>
        </w:tc>
      </w:tr>
      <w:tr w:rsidR="004C7763" w:rsidRPr="00F41DD4" w14:paraId="374F1EB3" w14:textId="77777777" w:rsidTr="00F41DD4">
        <w:trPr>
          <w:trHeight w:val="60"/>
        </w:trPr>
        <w:tc>
          <w:tcPr>
            <w:cnfStyle w:val="001000000000" w:firstRow="0" w:lastRow="0" w:firstColumn="1" w:lastColumn="0" w:oddVBand="0" w:evenVBand="0" w:oddHBand="0" w:evenHBand="0" w:firstRowFirstColumn="0" w:firstRowLastColumn="0" w:lastRowFirstColumn="0" w:lastRowLastColumn="0"/>
            <w:tcW w:w="0" w:type="auto"/>
            <w:noWrap/>
            <w:hideMark/>
          </w:tcPr>
          <w:p w14:paraId="6BD81AAA" w14:textId="77777777" w:rsidR="004C7763" w:rsidRPr="00F41DD4" w:rsidRDefault="004C7763" w:rsidP="004C7763">
            <w:pPr>
              <w:suppressAutoHyphens w:val="0"/>
              <w:spacing w:after="0" w:line="240" w:lineRule="auto"/>
              <w:rPr>
                <w:rFonts w:ascii="Arial" w:eastAsia="Times New Roman" w:hAnsi="Arial" w:cs="Arial"/>
                <w:b w:val="0"/>
                <w:color w:val="000000"/>
                <w:sz w:val="16"/>
                <w:szCs w:val="16"/>
                <w:lang w:eastAsia="es-ES"/>
              </w:rPr>
            </w:pPr>
            <w:r w:rsidRPr="00F41DD4">
              <w:rPr>
                <w:rFonts w:ascii="Arial" w:eastAsia="Times New Roman" w:hAnsi="Arial" w:cs="Arial"/>
                <w:b w:val="0"/>
                <w:color w:val="000000"/>
                <w:sz w:val="16"/>
                <w:szCs w:val="16"/>
                <w:lang w:eastAsia="es-ES"/>
              </w:rPr>
              <w:t>Prestador 3</w:t>
            </w:r>
          </w:p>
        </w:tc>
        <w:tc>
          <w:tcPr>
            <w:tcW w:w="0" w:type="auto"/>
            <w:noWrap/>
            <w:vAlign w:val="bottom"/>
            <w:hideMark/>
          </w:tcPr>
          <w:p w14:paraId="5C83E092" w14:textId="77777777" w:rsidR="004C7763" w:rsidRPr="00F41DD4" w:rsidRDefault="004C7763" w:rsidP="004C776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41DD4">
              <w:rPr>
                <w:rFonts w:ascii="Arial" w:hAnsi="Arial" w:cs="Arial"/>
                <w:color w:val="000000"/>
                <w:sz w:val="16"/>
                <w:szCs w:val="16"/>
              </w:rPr>
              <w:t>5.596,01</w:t>
            </w:r>
          </w:p>
        </w:tc>
        <w:tc>
          <w:tcPr>
            <w:tcW w:w="0" w:type="auto"/>
            <w:shd w:val="clear" w:color="auto" w:fill="auto"/>
            <w:noWrap/>
            <w:vAlign w:val="bottom"/>
            <w:hideMark/>
          </w:tcPr>
          <w:p w14:paraId="4A4B21C5" w14:textId="77777777" w:rsidR="004C7763" w:rsidRPr="00F41DD4" w:rsidRDefault="004C7763" w:rsidP="004C776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41DD4">
              <w:rPr>
                <w:rFonts w:ascii="Arial" w:hAnsi="Arial" w:cs="Arial"/>
                <w:color w:val="000000"/>
                <w:sz w:val="16"/>
                <w:szCs w:val="16"/>
              </w:rPr>
              <w:t>2.056,61</w:t>
            </w:r>
          </w:p>
        </w:tc>
        <w:tc>
          <w:tcPr>
            <w:tcW w:w="0" w:type="auto"/>
            <w:shd w:val="clear" w:color="auto" w:fill="auto"/>
          </w:tcPr>
          <w:p w14:paraId="3F5B6F83" w14:textId="77777777" w:rsidR="004C7763" w:rsidRPr="00F41DD4" w:rsidRDefault="004C7763" w:rsidP="004C776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41DD4">
              <w:rPr>
                <w:rFonts w:ascii="Arial" w:hAnsi="Arial" w:cs="Arial"/>
                <w:color w:val="000000"/>
                <w:sz w:val="16"/>
                <w:szCs w:val="16"/>
              </w:rPr>
              <w:t>145</w:t>
            </w:r>
          </w:p>
        </w:tc>
        <w:tc>
          <w:tcPr>
            <w:tcW w:w="0" w:type="auto"/>
            <w:shd w:val="clear" w:color="auto" w:fill="auto"/>
            <w:noWrap/>
            <w:vAlign w:val="bottom"/>
            <w:hideMark/>
          </w:tcPr>
          <w:p w14:paraId="31D1D27A" w14:textId="77777777" w:rsidR="004C7763" w:rsidRPr="00F41DD4" w:rsidRDefault="004C7763" w:rsidP="004C776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41DD4">
              <w:rPr>
                <w:rFonts w:ascii="Arial" w:hAnsi="Arial" w:cs="Arial"/>
                <w:color w:val="000000"/>
                <w:sz w:val="16"/>
                <w:szCs w:val="16"/>
              </w:rPr>
              <w:t>7.500,00</w:t>
            </w:r>
          </w:p>
        </w:tc>
        <w:tc>
          <w:tcPr>
            <w:tcW w:w="0" w:type="auto"/>
            <w:shd w:val="clear" w:color="auto" w:fill="auto"/>
            <w:noWrap/>
            <w:vAlign w:val="bottom"/>
            <w:hideMark/>
          </w:tcPr>
          <w:p w14:paraId="59845CA6" w14:textId="77777777" w:rsidR="004C7763" w:rsidRPr="00F41DD4" w:rsidRDefault="004C7763" w:rsidP="004C776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41DD4">
              <w:rPr>
                <w:rFonts w:ascii="Arial" w:hAnsi="Arial" w:cs="Arial"/>
                <w:color w:val="000000"/>
                <w:sz w:val="16"/>
                <w:szCs w:val="16"/>
              </w:rPr>
              <w:t>1.498,00</w:t>
            </w:r>
          </w:p>
        </w:tc>
        <w:tc>
          <w:tcPr>
            <w:tcW w:w="0" w:type="auto"/>
            <w:shd w:val="clear" w:color="auto" w:fill="auto"/>
          </w:tcPr>
          <w:p w14:paraId="45E32D56" w14:textId="77777777" w:rsidR="004C7763" w:rsidRPr="00F41DD4" w:rsidRDefault="004C7763" w:rsidP="004C776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41DD4">
              <w:rPr>
                <w:rFonts w:ascii="Arial" w:hAnsi="Arial" w:cs="Arial"/>
                <w:color w:val="000000"/>
                <w:sz w:val="16"/>
                <w:szCs w:val="16"/>
              </w:rPr>
              <w:t>128</w:t>
            </w:r>
          </w:p>
        </w:tc>
      </w:tr>
    </w:tbl>
    <w:p w14:paraId="7159866D" w14:textId="77777777" w:rsidR="00186086" w:rsidRPr="00F41DD4" w:rsidRDefault="00186086" w:rsidP="00FF0EBB">
      <w:pPr>
        <w:spacing w:after="0" w:line="240" w:lineRule="auto"/>
        <w:jc w:val="both"/>
        <w:rPr>
          <w:rFonts w:ascii="Arial" w:hAnsi="Arial" w:cs="Arial"/>
          <w:sz w:val="20"/>
          <w:szCs w:val="20"/>
          <w:lang w:val="es-CO" w:eastAsia="es-CO"/>
        </w:rPr>
      </w:pPr>
    </w:p>
    <w:p w14:paraId="1286F5CB" w14:textId="77777777" w:rsidR="00186086" w:rsidRPr="00F41DD4" w:rsidRDefault="00186086" w:rsidP="00FF0EBB">
      <w:pPr>
        <w:pStyle w:val="Prrafodelista"/>
        <w:numPr>
          <w:ilvl w:val="1"/>
          <w:numId w:val="9"/>
        </w:numPr>
        <w:spacing w:after="0" w:line="240" w:lineRule="auto"/>
        <w:ind w:left="426" w:hanging="426"/>
        <w:jc w:val="both"/>
        <w:rPr>
          <w:rFonts w:ascii="Arial" w:hAnsi="Arial" w:cs="Arial"/>
          <w:sz w:val="20"/>
          <w:szCs w:val="20"/>
          <w:lang w:val="es-CO" w:eastAsia="es-CO"/>
        </w:rPr>
      </w:pPr>
      <w:r w:rsidRPr="00F41DD4">
        <w:rPr>
          <w:rFonts w:ascii="Arial" w:hAnsi="Arial" w:cs="Arial"/>
          <w:sz w:val="20"/>
          <w:szCs w:val="20"/>
          <w:lang w:val="es-CO" w:eastAsia="es-CO"/>
        </w:rPr>
        <w:t xml:space="preserve">Estimación de la tarifa base asociada al consumo básico, sin subsidios ni contribuciones resultante de la aplicación de la metodología tarifaria contenida en la Resolución CRA 287 de 2004, para el servicio público domiciliario de acueducto, expresadas en pesos de diciembre de 2018, </w:t>
      </w:r>
    </w:p>
    <w:p w14:paraId="5E901954" w14:textId="77777777" w:rsidR="00186086" w:rsidRPr="00F41DD4" w:rsidRDefault="00186086" w:rsidP="00186086">
      <w:pPr>
        <w:spacing w:after="0" w:line="240" w:lineRule="auto"/>
        <w:jc w:val="both"/>
        <w:rPr>
          <w:rFonts w:ascii="Arial" w:hAnsi="Arial" w:cs="Arial"/>
          <w:sz w:val="20"/>
          <w:szCs w:val="20"/>
          <w:lang w:val="es-CO" w:eastAsia="es-CO"/>
        </w:rPr>
      </w:pPr>
    </w:p>
    <w:p w14:paraId="59288847" w14:textId="77777777" w:rsidR="00186086" w:rsidRPr="00F41DD4" w:rsidRDefault="001C21E6" w:rsidP="00186086">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Tarifa base</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ac,al</m:t>
                  </m:r>
                </m:e>
                <m:sub>
                  <m:r>
                    <m:rPr>
                      <m:sty m:val="bi"/>
                    </m:rPr>
                    <w:rPr>
                      <w:rFonts w:ascii="Cambria Math" w:hAnsi="Cambria Math" w:cs="Arial"/>
                      <w:sz w:val="20"/>
                      <w:szCs w:val="20"/>
                      <w:lang w:eastAsia="es-ES"/>
                    </w:rPr>
                    <m:t>287</m:t>
                  </m:r>
                </m:sub>
              </m:sSub>
            </m:sub>
          </m:sSub>
          <m:r>
            <m:rPr>
              <m:sty m:val="bi"/>
            </m:rPr>
            <w:rPr>
              <w:rFonts w:ascii="Cambria Math" w:hAnsi="Cambria Math" w:cs="Arial"/>
              <w:sz w:val="20"/>
              <w:szCs w:val="20"/>
              <w:lang w:eastAsia="es-ES"/>
            </w:rPr>
            <m:t>=</m:t>
          </m:r>
          <m:sSub>
            <m:sSubPr>
              <m:ctrlPr>
                <w:rPr>
                  <w:rFonts w:ascii="Cambria Math" w:hAnsi="Cambria Math" w:cs="Arial"/>
                  <w:b/>
                  <w:i/>
                  <w:sz w:val="20"/>
                  <w:szCs w:val="20"/>
                </w:rPr>
              </m:ctrlPr>
            </m:sSubPr>
            <m:e>
              <m:r>
                <m:rPr>
                  <m:sty m:val="bi"/>
                </m:rPr>
                <w:rPr>
                  <w:rFonts w:ascii="Cambria Math" w:hAnsi="Cambria Math" w:cs="Arial"/>
                  <w:sz w:val="20"/>
                  <w:szCs w:val="20"/>
                </w:rPr>
                <m:t>CF 287</m:t>
              </m:r>
            </m:e>
            <m:sub>
              <m:r>
                <m:rPr>
                  <m:sty m:val="bi"/>
                </m:rPr>
                <w:rPr>
                  <w:rFonts w:ascii="Cambria Math" w:hAnsi="Cambria Math" w:cs="Arial"/>
                  <w:sz w:val="20"/>
                  <w:szCs w:val="20"/>
                </w:rPr>
                <m:t>ac,al</m:t>
              </m:r>
            </m:sub>
          </m:sSub>
          <m:r>
            <m:rPr>
              <m:sty m:val="bi"/>
            </m:rPr>
            <w:rPr>
              <w:rFonts w:ascii="Cambria Math" w:hAnsi="Cambria Math" w:cs="Arial"/>
              <w:sz w:val="20"/>
              <w:szCs w:val="20"/>
              <w:lang w:eastAsia="es-ES"/>
            </w:rPr>
            <m:t>+</m:t>
          </m:r>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CC 287</m:t>
              </m:r>
            </m:e>
            <m:sub>
              <m:r>
                <m:rPr>
                  <m:sty m:val="bi"/>
                </m:rPr>
                <w:rPr>
                  <w:rFonts w:ascii="Cambria Math" w:hAnsi="Cambria Math" w:cs="Arial"/>
                  <w:sz w:val="20"/>
                  <w:szCs w:val="20"/>
                  <w:lang w:eastAsia="es-ES"/>
                </w:rPr>
                <m:t>ac,al</m:t>
              </m:r>
            </m:sub>
          </m:sSub>
          <m:r>
            <m:rPr>
              <m:sty m:val="bi"/>
            </m:rPr>
            <w:rPr>
              <w:rFonts w:ascii="Cambria Math" w:hAnsi="Cambria Math" w:cs="Arial"/>
              <w:sz w:val="20"/>
              <w:szCs w:val="20"/>
              <w:lang w:eastAsia="es-ES"/>
            </w:rPr>
            <m:t>*Consumo básico</m:t>
          </m:r>
        </m:oMath>
      </m:oMathPara>
    </w:p>
    <w:p w14:paraId="0300E0B1" w14:textId="77777777" w:rsidR="00186086" w:rsidRPr="00F41DD4" w:rsidRDefault="00186086" w:rsidP="00186086">
      <w:pPr>
        <w:suppressAutoHyphens w:val="0"/>
        <w:spacing w:after="0" w:line="240" w:lineRule="auto"/>
        <w:jc w:val="both"/>
        <w:rPr>
          <w:rFonts w:ascii="Arial" w:hAnsi="Arial" w:cs="Arial"/>
          <w:sz w:val="20"/>
          <w:szCs w:val="20"/>
          <w:lang w:val="es-CO" w:eastAsia="es-CO"/>
        </w:rPr>
      </w:pPr>
    </w:p>
    <w:p w14:paraId="53B8920F" w14:textId="77777777" w:rsidR="00186086" w:rsidRPr="00F41DD4" w:rsidRDefault="001C21E6" w:rsidP="00186086">
      <w:pPr>
        <w:spacing w:after="0" w:line="240" w:lineRule="auto"/>
        <w:ind w:left="2832" w:right="567" w:hanging="2265"/>
        <w:jc w:val="both"/>
        <w:rPr>
          <w:rFonts w:ascii="Arial" w:hAnsi="Arial" w:cs="Arial"/>
          <w:sz w:val="20"/>
          <w:szCs w:val="20"/>
          <w:lang w:eastAsia="es-ES"/>
        </w:rPr>
      </w:p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Tarifa base</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ac,al</m:t>
                </m:r>
              </m:e>
              <m:sub>
                <m:r>
                  <m:rPr>
                    <m:sty m:val="bi"/>
                  </m:rPr>
                  <w:rPr>
                    <w:rFonts w:ascii="Cambria Math" w:hAnsi="Cambria Math" w:cs="Arial"/>
                    <w:sz w:val="20"/>
                    <w:szCs w:val="20"/>
                    <w:lang w:eastAsia="es-ES"/>
                  </w:rPr>
                  <m:t>287</m:t>
                </m:r>
              </m:sub>
            </m:sSub>
          </m:sub>
        </m:sSub>
      </m:oMath>
      <w:r w:rsidR="00186086" w:rsidRPr="00F41DD4">
        <w:rPr>
          <w:rFonts w:ascii="Arial" w:hAnsi="Arial" w:cs="Arial"/>
          <w:sz w:val="20"/>
          <w:szCs w:val="20"/>
          <w:lang w:eastAsia="es-ES"/>
        </w:rPr>
        <w:t xml:space="preserve">: </w:t>
      </w:r>
      <w:r w:rsidR="00186086" w:rsidRPr="00F41DD4">
        <w:rPr>
          <w:rFonts w:ascii="Arial" w:hAnsi="Arial" w:cs="Arial"/>
          <w:sz w:val="20"/>
          <w:szCs w:val="20"/>
          <w:lang w:eastAsia="es-ES"/>
        </w:rPr>
        <w:tab/>
        <w:t>Tarifa base asociada al consumo básico, sin subsidios ni contribuciones resultante de la aplicación de la metodología tarifaria contenida en la Resolución CRA 287 de 2004, para el servicio público domiciliario de acueducto, expresadas en pesos de diciembre de 2018</w:t>
      </w:r>
      <w:r w:rsidR="00186086" w:rsidRPr="00F41DD4">
        <w:rPr>
          <w:rFonts w:ascii="Arial" w:hAnsi="Arial" w:cs="Arial"/>
          <w:sz w:val="20"/>
          <w:szCs w:val="20"/>
        </w:rPr>
        <w:t>.</w:t>
      </w:r>
    </w:p>
    <w:p w14:paraId="6AC82649" w14:textId="77777777" w:rsidR="00186086" w:rsidRPr="00F41DD4" w:rsidRDefault="00186086" w:rsidP="00186086">
      <w:pPr>
        <w:spacing w:after="0" w:line="240" w:lineRule="auto"/>
        <w:ind w:left="567" w:right="567"/>
        <w:jc w:val="both"/>
        <w:rPr>
          <w:rFonts w:ascii="Arial" w:hAnsi="Arial" w:cs="Arial"/>
          <w:sz w:val="20"/>
          <w:szCs w:val="20"/>
        </w:rPr>
      </w:pPr>
    </w:p>
    <w:p w14:paraId="1B71B163" w14:textId="77777777" w:rsidR="00186086" w:rsidRPr="00F41DD4" w:rsidRDefault="001C21E6" w:rsidP="00186086">
      <w:pPr>
        <w:spacing w:after="0" w:line="240" w:lineRule="auto"/>
        <w:ind w:left="2832" w:right="567" w:hanging="2265"/>
        <w:jc w:val="both"/>
        <w:rPr>
          <w:rFonts w:ascii="Arial" w:hAnsi="Arial" w:cs="Arial"/>
          <w:sz w:val="20"/>
          <w:szCs w:val="20"/>
          <w:lang w:eastAsia="es-ES"/>
        </w:rPr>
      </w:p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CF 287</m:t>
            </m:r>
          </m:e>
          <m:sub>
            <m:r>
              <m:rPr>
                <m:sty m:val="bi"/>
              </m:rPr>
              <w:rPr>
                <w:rFonts w:ascii="Cambria Math" w:hAnsi="Cambria Math" w:cs="Arial"/>
                <w:sz w:val="20"/>
                <w:szCs w:val="20"/>
                <w:lang w:eastAsia="es-ES"/>
              </w:rPr>
              <m:t>ac,al</m:t>
            </m:r>
          </m:sub>
        </m:sSub>
      </m:oMath>
      <w:r w:rsidR="00186086" w:rsidRPr="00F41DD4">
        <w:rPr>
          <w:rFonts w:ascii="Arial" w:hAnsi="Arial" w:cs="Arial"/>
          <w:sz w:val="20"/>
          <w:szCs w:val="20"/>
          <w:lang w:eastAsia="es-ES"/>
        </w:rPr>
        <w:t xml:space="preserve">: </w:t>
      </w:r>
      <w:r w:rsidR="00186086" w:rsidRPr="00F41DD4">
        <w:rPr>
          <w:rFonts w:ascii="Arial" w:hAnsi="Arial" w:cs="Arial"/>
          <w:sz w:val="20"/>
          <w:szCs w:val="20"/>
          <w:lang w:eastAsia="es-ES"/>
        </w:rPr>
        <w:tab/>
        <w:t xml:space="preserve">Cargo fijo de la Resolución CRA 287 de 2004, sin subsidios ni contribuciones del mes anterior a la aplicación de la Resolución CRA 825 de 2017, para el servicio público domiciliario de acueducto, expresado en pesos de diciembre de 2018. </w:t>
      </w:r>
    </w:p>
    <w:p w14:paraId="73AEE7F9" w14:textId="77777777" w:rsidR="00186086" w:rsidRPr="00F41DD4" w:rsidRDefault="00186086" w:rsidP="00186086">
      <w:pPr>
        <w:spacing w:after="0" w:line="240" w:lineRule="auto"/>
        <w:ind w:left="567" w:right="567"/>
        <w:jc w:val="both"/>
        <w:rPr>
          <w:rFonts w:ascii="Arial" w:hAnsi="Arial" w:cs="Arial"/>
          <w:sz w:val="20"/>
          <w:szCs w:val="20"/>
        </w:rPr>
      </w:pPr>
    </w:p>
    <w:p w14:paraId="18062077" w14:textId="77777777" w:rsidR="00186086" w:rsidRPr="00F41DD4" w:rsidRDefault="001C21E6" w:rsidP="00186086">
      <w:pPr>
        <w:spacing w:after="0" w:line="240" w:lineRule="auto"/>
        <w:ind w:left="2832" w:right="567" w:hanging="2265"/>
        <w:jc w:val="both"/>
        <w:rPr>
          <w:rFonts w:ascii="Arial" w:hAnsi="Arial" w:cs="Arial"/>
          <w:sz w:val="20"/>
          <w:szCs w:val="20"/>
        </w:rPr>
      </w:pPr>
      <m:oMath>
        <m:sSub>
          <m:sSubPr>
            <m:ctrlPr>
              <w:rPr>
                <w:rFonts w:ascii="Cambria Math" w:hAnsi="Cambria Math" w:cs="Arial"/>
                <w:b/>
                <w:i/>
                <w:sz w:val="20"/>
                <w:szCs w:val="20"/>
              </w:rPr>
            </m:ctrlPr>
          </m:sSubPr>
          <m:e>
            <m:r>
              <m:rPr>
                <m:sty m:val="bi"/>
              </m:rPr>
              <w:rPr>
                <w:rFonts w:ascii="Cambria Math" w:hAnsi="Cambria Math" w:cs="Arial"/>
                <w:sz w:val="20"/>
                <w:szCs w:val="20"/>
              </w:rPr>
              <m:t>CC 287</m:t>
            </m:r>
          </m:e>
          <m:sub>
            <m:r>
              <m:rPr>
                <m:sty m:val="bi"/>
              </m:rPr>
              <w:rPr>
                <w:rFonts w:ascii="Cambria Math" w:hAnsi="Cambria Math" w:cs="Arial"/>
                <w:sz w:val="20"/>
                <w:szCs w:val="20"/>
              </w:rPr>
              <m:t>ac,al</m:t>
            </m:r>
          </m:sub>
        </m:sSub>
      </m:oMath>
      <w:r w:rsidR="00186086" w:rsidRPr="00F41DD4">
        <w:rPr>
          <w:rFonts w:ascii="Arial" w:hAnsi="Arial" w:cs="Arial"/>
          <w:sz w:val="20"/>
          <w:szCs w:val="20"/>
          <w:lang w:eastAsia="es-ES"/>
        </w:rPr>
        <w:t xml:space="preserve">: </w:t>
      </w:r>
      <w:r w:rsidR="00186086" w:rsidRPr="00F41DD4">
        <w:rPr>
          <w:rFonts w:ascii="Arial" w:hAnsi="Arial" w:cs="Arial"/>
          <w:sz w:val="20"/>
          <w:szCs w:val="20"/>
          <w:lang w:eastAsia="es-ES"/>
        </w:rPr>
        <w:tab/>
        <w:t>Cargo por consumo de la Resolución CRA 287 de 2004,</w:t>
      </w:r>
      <w:r w:rsidR="00186086" w:rsidRPr="00F41DD4">
        <w:rPr>
          <w:rFonts w:ascii="Arial" w:hAnsi="Arial" w:cs="Arial"/>
          <w:sz w:val="20"/>
          <w:szCs w:val="20"/>
          <w:lang w:eastAsia="es-CO"/>
        </w:rPr>
        <w:t xml:space="preserve"> sin subsidios ni contribuciones</w:t>
      </w:r>
      <w:r w:rsidR="00186086" w:rsidRPr="00F41DD4">
        <w:rPr>
          <w:rFonts w:ascii="Arial" w:hAnsi="Arial" w:cs="Arial"/>
          <w:sz w:val="20"/>
          <w:szCs w:val="20"/>
        </w:rPr>
        <w:t xml:space="preserve"> del mes anterior a la aplicación de la Resolución CRA 825 de 2017, para el servicio público domiciliario de acueducto, expresado en pesos de diciembre de 2018, </w:t>
      </w:r>
      <w:r w:rsidR="00186086" w:rsidRPr="00F41DD4">
        <w:rPr>
          <w:rFonts w:ascii="Arial" w:hAnsi="Arial" w:cs="Arial"/>
          <w:b/>
          <w:sz w:val="20"/>
          <w:szCs w:val="20"/>
          <w:u w:val="single"/>
        </w:rPr>
        <w:t>sin incluir el valor del Costo Medio de Tasas Ambientales</w:t>
      </w:r>
      <w:r w:rsidR="00186086" w:rsidRPr="00F41DD4">
        <w:rPr>
          <w:rFonts w:ascii="Arial" w:hAnsi="Arial" w:cs="Arial"/>
          <w:sz w:val="20"/>
          <w:szCs w:val="20"/>
        </w:rPr>
        <w:t>.</w:t>
      </w:r>
    </w:p>
    <w:p w14:paraId="3E182303" w14:textId="77777777" w:rsidR="00186086" w:rsidRPr="00F41DD4" w:rsidRDefault="00186086" w:rsidP="00186086">
      <w:pPr>
        <w:spacing w:after="0" w:line="240" w:lineRule="auto"/>
        <w:ind w:left="2832" w:right="567" w:hanging="2265"/>
        <w:jc w:val="both"/>
        <w:rPr>
          <w:rFonts w:ascii="Arial" w:hAnsi="Arial" w:cs="Arial"/>
          <w:sz w:val="20"/>
          <w:szCs w:val="20"/>
        </w:rPr>
      </w:pPr>
    </w:p>
    <w:p w14:paraId="3F040341" w14:textId="77777777" w:rsidR="00186086" w:rsidRPr="00F41DD4" w:rsidRDefault="00186086" w:rsidP="00186086">
      <w:pPr>
        <w:spacing w:after="0" w:line="240" w:lineRule="auto"/>
        <w:ind w:left="2832" w:right="567" w:hanging="2265"/>
        <w:jc w:val="both"/>
        <w:rPr>
          <w:rFonts w:ascii="Arial" w:hAnsi="Arial" w:cs="Arial"/>
          <w:sz w:val="20"/>
          <w:szCs w:val="20"/>
        </w:rPr>
      </w:pPr>
      <m:oMath>
        <m:r>
          <m:rPr>
            <m:sty m:val="bi"/>
          </m:rPr>
          <w:rPr>
            <w:rFonts w:ascii="Cambria Math" w:hAnsi="Cambria Math" w:cs="Arial"/>
            <w:sz w:val="20"/>
            <w:szCs w:val="20"/>
          </w:rPr>
          <m:t>Consumo básico</m:t>
        </m:r>
      </m:oMath>
      <w:r w:rsidRPr="00F41DD4">
        <w:rPr>
          <w:rFonts w:ascii="Arial" w:hAnsi="Arial" w:cs="Arial"/>
          <w:sz w:val="20"/>
          <w:szCs w:val="20"/>
          <w:lang w:eastAsia="es-ES"/>
        </w:rPr>
        <w:t xml:space="preserve">: </w:t>
      </w:r>
      <w:r w:rsidRPr="00F41DD4">
        <w:rPr>
          <w:rFonts w:ascii="Arial" w:hAnsi="Arial" w:cs="Arial"/>
          <w:sz w:val="20"/>
          <w:szCs w:val="20"/>
          <w:lang w:eastAsia="es-ES"/>
        </w:rPr>
        <w:tab/>
        <w:t>Consumo básico de acuerdo con la Resolución CRA 750 de 2016</w:t>
      </w:r>
      <w:r w:rsidRPr="00F41DD4">
        <w:rPr>
          <w:rFonts w:ascii="Arial" w:hAnsi="Arial" w:cs="Arial"/>
          <w:sz w:val="20"/>
          <w:szCs w:val="20"/>
        </w:rPr>
        <w:t>.</w:t>
      </w:r>
    </w:p>
    <w:p w14:paraId="17FDB44D" w14:textId="77777777" w:rsidR="00186086" w:rsidRPr="00F41DD4" w:rsidRDefault="00186086" w:rsidP="00186086">
      <w:pPr>
        <w:spacing w:after="0" w:line="240" w:lineRule="auto"/>
        <w:jc w:val="both"/>
        <w:rPr>
          <w:rFonts w:ascii="Arial" w:hAnsi="Arial" w:cs="Arial"/>
          <w:sz w:val="20"/>
          <w:szCs w:val="20"/>
          <w:lang w:eastAsia="es-CO"/>
        </w:rPr>
      </w:pPr>
    </w:p>
    <w:p w14:paraId="7AFA9FB9" w14:textId="77777777" w:rsidR="00186086" w:rsidRPr="00F41DD4" w:rsidRDefault="00186086" w:rsidP="00186086">
      <w:pPr>
        <w:spacing w:after="0" w:line="240" w:lineRule="auto"/>
        <w:jc w:val="both"/>
        <w:rPr>
          <w:rFonts w:ascii="Arial" w:hAnsi="Arial" w:cs="Arial"/>
          <w:sz w:val="20"/>
          <w:szCs w:val="20"/>
          <w:lang w:eastAsia="es-CO"/>
        </w:rPr>
      </w:pPr>
      <w:r w:rsidRPr="00F41DD4">
        <w:rPr>
          <w:rFonts w:ascii="Arial" w:hAnsi="Arial" w:cs="Arial"/>
          <w:sz w:val="20"/>
          <w:szCs w:val="20"/>
          <w:lang w:eastAsia="es-CO"/>
        </w:rPr>
        <w:t>Para este ejemplo se considerará que el consumo básico corresponde a 11 m</w:t>
      </w:r>
      <w:r w:rsidRPr="00F41DD4">
        <w:rPr>
          <w:rFonts w:ascii="Arial" w:hAnsi="Arial" w:cs="Arial"/>
          <w:sz w:val="20"/>
          <w:szCs w:val="20"/>
          <w:vertAlign w:val="superscript"/>
          <w:lang w:eastAsia="es-CO"/>
        </w:rPr>
        <w:t>3</w:t>
      </w:r>
      <w:r w:rsidRPr="00F41DD4">
        <w:rPr>
          <w:rFonts w:ascii="Arial" w:hAnsi="Arial" w:cs="Arial"/>
          <w:sz w:val="20"/>
          <w:szCs w:val="20"/>
          <w:lang w:eastAsia="es-CO"/>
        </w:rPr>
        <w:t>/suscriptor/mes.</w:t>
      </w:r>
    </w:p>
    <w:p w14:paraId="7BCE6D6C" w14:textId="77777777" w:rsidR="00186086" w:rsidRPr="00F41DD4" w:rsidRDefault="00186086" w:rsidP="00186086">
      <w:pPr>
        <w:spacing w:after="0" w:line="240" w:lineRule="auto"/>
        <w:jc w:val="both"/>
        <w:rPr>
          <w:rFonts w:ascii="Arial" w:hAnsi="Arial" w:cs="Arial"/>
          <w:sz w:val="20"/>
          <w:szCs w:val="20"/>
          <w:lang w:eastAsia="es-CO"/>
        </w:rPr>
      </w:pPr>
    </w:p>
    <w:p w14:paraId="3948B3C2" w14:textId="77777777" w:rsidR="00186086" w:rsidRPr="00F41DD4" w:rsidRDefault="00186086" w:rsidP="00186086">
      <w:pPr>
        <w:spacing w:after="0" w:line="240" w:lineRule="auto"/>
        <w:rPr>
          <w:rFonts w:ascii="Arial" w:hAnsi="Arial" w:cs="Arial"/>
          <w:sz w:val="20"/>
          <w:szCs w:val="20"/>
        </w:rPr>
      </w:pPr>
      <w:r w:rsidRPr="00F41DD4">
        <w:rPr>
          <w:rFonts w:ascii="Arial" w:hAnsi="Arial" w:cs="Arial"/>
          <w:sz w:val="20"/>
          <w:szCs w:val="20"/>
        </w:rPr>
        <w:t>Reemplazando la f</w:t>
      </w:r>
      <w:r w:rsidR="00C817D1" w:rsidRPr="00F41DD4">
        <w:rPr>
          <w:rFonts w:ascii="Arial" w:hAnsi="Arial" w:cs="Arial"/>
          <w:sz w:val="20"/>
          <w:szCs w:val="20"/>
        </w:rPr>
        <w:t xml:space="preserve">órmula según la información del </w:t>
      </w:r>
      <w:r w:rsidRPr="00F41DD4">
        <w:rPr>
          <w:rFonts w:ascii="Arial" w:hAnsi="Arial" w:cs="Arial"/>
          <w:sz w:val="20"/>
          <w:szCs w:val="20"/>
        </w:rPr>
        <w:t>ejemplo tenemos:</w:t>
      </w:r>
    </w:p>
    <w:p w14:paraId="3524E621" w14:textId="77777777" w:rsidR="00186086" w:rsidRPr="00F41DD4" w:rsidRDefault="00186086" w:rsidP="00186086">
      <w:pPr>
        <w:spacing w:after="0" w:line="240" w:lineRule="auto"/>
        <w:rPr>
          <w:rFonts w:ascii="Arial" w:hAnsi="Arial" w:cs="Arial"/>
          <w:sz w:val="20"/>
          <w:szCs w:val="20"/>
        </w:rPr>
      </w:pPr>
    </w:p>
    <w:p w14:paraId="639D52DB" w14:textId="77777777" w:rsidR="00186086" w:rsidRPr="00F41DD4" w:rsidRDefault="00186086" w:rsidP="00186086">
      <w:pPr>
        <w:pStyle w:val="Prrafodelista"/>
        <w:numPr>
          <w:ilvl w:val="0"/>
          <w:numId w:val="33"/>
        </w:numPr>
        <w:spacing w:after="0" w:line="240" w:lineRule="auto"/>
        <w:rPr>
          <w:rFonts w:ascii="Arial" w:hAnsi="Arial" w:cs="Arial"/>
          <w:sz w:val="20"/>
          <w:szCs w:val="20"/>
        </w:rPr>
      </w:pPr>
      <w:r w:rsidRPr="00F41DD4">
        <w:rPr>
          <w:rFonts w:ascii="Arial" w:hAnsi="Arial" w:cs="Arial"/>
          <w:sz w:val="20"/>
          <w:szCs w:val="20"/>
        </w:rPr>
        <w:t>Prestador 1</w:t>
      </w:r>
    </w:p>
    <w:p w14:paraId="258097B7" w14:textId="77777777" w:rsidR="00186086" w:rsidRPr="00F41DD4" w:rsidRDefault="001C21E6" w:rsidP="00186086">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Tarifa base</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ac</m:t>
                  </m:r>
                </m:e>
                <m:sub>
                  <m:r>
                    <m:rPr>
                      <m:sty m:val="bi"/>
                    </m:rPr>
                    <w:rPr>
                      <w:rFonts w:ascii="Cambria Math" w:hAnsi="Cambria Math" w:cs="Arial"/>
                      <w:sz w:val="20"/>
                      <w:szCs w:val="20"/>
                      <w:lang w:eastAsia="es-ES"/>
                    </w:rPr>
                    <m:t>287</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4.154,00</m:t>
          </m:r>
          <m:r>
            <m:rPr>
              <m:sty m:val="bi"/>
            </m:rPr>
            <w:rPr>
              <w:rFonts w:ascii="Cambria Math" w:hAnsi="Cambria Math" w:cs="Arial"/>
              <w:sz w:val="20"/>
              <w:szCs w:val="20"/>
              <w:lang w:eastAsia="es-ES"/>
            </w:rPr>
            <m:t>+857,00*11</m:t>
          </m:r>
        </m:oMath>
      </m:oMathPara>
    </w:p>
    <w:p w14:paraId="5149207F" w14:textId="77777777" w:rsidR="00186086" w:rsidRPr="00F41DD4" w:rsidRDefault="00186086" w:rsidP="00186086">
      <w:pPr>
        <w:spacing w:after="0" w:line="240" w:lineRule="auto"/>
        <w:jc w:val="both"/>
        <w:rPr>
          <w:rFonts w:ascii="Arial" w:hAnsi="Arial" w:cs="Arial"/>
          <w:sz w:val="20"/>
          <w:szCs w:val="20"/>
          <w:lang w:eastAsia="es-CO"/>
        </w:rPr>
      </w:pPr>
    </w:p>
    <w:p w14:paraId="7D7079E1" w14:textId="77777777" w:rsidR="00186086" w:rsidRPr="00F41DD4" w:rsidRDefault="001C21E6" w:rsidP="00186086">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Tarifa base</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ac</m:t>
                  </m:r>
                </m:e>
                <m:sub>
                  <m:r>
                    <m:rPr>
                      <m:sty m:val="bi"/>
                    </m:rPr>
                    <w:rPr>
                      <w:rFonts w:ascii="Cambria Math" w:hAnsi="Cambria Math" w:cs="Arial"/>
                      <w:sz w:val="20"/>
                      <w:szCs w:val="20"/>
                      <w:lang w:eastAsia="es-ES"/>
                    </w:rPr>
                    <m:t>287</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13.581,00</m:t>
          </m:r>
        </m:oMath>
      </m:oMathPara>
    </w:p>
    <w:p w14:paraId="5F00B375" w14:textId="77777777" w:rsidR="00186086" w:rsidRPr="00F41DD4" w:rsidRDefault="00186086" w:rsidP="00186086">
      <w:pPr>
        <w:spacing w:after="0" w:line="240" w:lineRule="auto"/>
        <w:jc w:val="both"/>
        <w:rPr>
          <w:rFonts w:ascii="Arial" w:hAnsi="Arial" w:cs="Arial"/>
          <w:sz w:val="20"/>
          <w:szCs w:val="20"/>
          <w:lang w:eastAsia="es-CO"/>
        </w:rPr>
      </w:pPr>
    </w:p>
    <w:p w14:paraId="38F1801F" w14:textId="77777777" w:rsidR="00186086" w:rsidRPr="00F41DD4" w:rsidRDefault="00186086" w:rsidP="00186086">
      <w:pPr>
        <w:pStyle w:val="Prrafodelista"/>
        <w:numPr>
          <w:ilvl w:val="0"/>
          <w:numId w:val="33"/>
        </w:numPr>
        <w:spacing w:after="0" w:line="240" w:lineRule="auto"/>
        <w:rPr>
          <w:rFonts w:ascii="Arial" w:hAnsi="Arial" w:cs="Arial"/>
          <w:sz w:val="20"/>
          <w:szCs w:val="20"/>
        </w:rPr>
      </w:pPr>
      <w:r w:rsidRPr="00F41DD4">
        <w:rPr>
          <w:rFonts w:ascii="Arial" w:hAnsi="Arial" w:cs="Arial"/>
          <w:sz w:val="20"/>
          <w:szCs w:val="20"/>
        </w:rPr>
        <w:t>Prestador 2</w:t>
      </w:r>
    </w:p>
    <w:p w14:paraId="23CCFF54" w14:textId="77777777" w:rsidR="00186086" w:rsidRPr="00F41DD4" w:rsidRDefault="00186086" w:rsidP="00186086">
      <w:pPr>
        <w:spacing w:after="0" w:line="240" w:lineRule="auto"/>
        <w:jc w:val="both"/>
        <w:rPr>
          <w:rFonts w:ascii="Arial" w:hAnsi="Arial" w:cs="Arial"/>
          <w:sz w:val="20"/>
          <w:szCs w:val="20"/>
          <w:lang w:eastAsia="es-CO"/>
        </w:rPr>
      </w:pPr>
    </w:p>
    <w:p w14:paraId="0A6BF9BC" w14:textId="77777777" w:rsidR="00186086" w:rsidRPr="00F41DD4" w:rsidRDefault="001C21E6" w:rsidP="00186086">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Tarifa base</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ac</m:t>
                  </m:r>
                </m:e>
                <m:sub>
                  <m:r>
                    <m:rPr>
                      <m:sty m:val="bi"/>
                    </m:rPr>
                    <w:rPr>
                      <w:rFonts w:ascii="Cambria Math" w:hAnsi="Cambria Math" w:cs="Arial"/>
                      <w:sz w:val="20"/>
                      <w:szCs w:val="20"/>
                      <w:lang w:eastAsia="es-ES"/>
                    </w:rPr>
                    <m:t>287</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7.626,00</m:t>
          </m:r>
          <m:r>
            <m:rPr>
              <m:sty m:val="bi"/>
            </m:rPr>
            <w:rPr>
              <w:rFonts w:ascii="Cambria Math" w:hAnsi="Cambria Math" w:cs="Arial"/>
              <w:sz w:val="20"/>
              <w:szCs w:val="20"/>
              <w:lang w:eastAsia="es-ES"/>
            </w:rPr>
            <m:t>+1.507,00*11</m:t>
          </m:r>
        </m:oMath>
      </m:oMathPara>
    </w:p>
    <w:p w14:paraId="6B5847F5" w14:textId="77777777" w:rsidR="00186086" w:rsidRPr="00F41DD4" w:rsidRDefault="00186086" w:rsidP="00186086">
      <w:pPr>
        <w:spacing w:after="0" w:line="240" w:lineRule="auto"/>
        <w:jc w:val="both"/>
        <w:rPr>
          <w:rFonts w:ascii="Arial" w:hAnsi="Arial" w:cs="Arial"/>
          <w:sz w:val="20"/>
          <w:szCs w:val="20"/>
          <w:lang w:eastAsia="es-CO"/>
        </w:rPr>
      </w:pPr>
    </w:p>
    <w:p w14:paraId="34CD77B8" w14:textId="77777777" w:rsidR="00186086" w:rsidRPr="00F41DD4" w:rsidRDefault="001C21E6" w:rsidP="00186086">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Tarifa base</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ac</m:t>
                  </m:r>
                </m:e>
                <m:sub>
                  <m:r>
                    <m:rPr>
                      <m:sty m:val="bi"/>
                    </m:rPr>
                    <w:rPr>
                      <w:rFonts w:ascii="Cambria Math" w:hAnsi="Cambria Math" w:cs="Arial"/>
                      <w:sz w:val="20"/>
                      <w:szCs w:val="20"/>
                      <w:lang w:eastAsia="es-ES"/>
                    </w:rPr>
                    <m:t>287</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24.203,00</m:t>
          </m:r>
        </m:oMath>
      </m:oMathPara>
    </w:p>
    <w:p w14:paraId="49768F1B" w14:textId="77777777" w:rsidR="00186086" w:rsidRPr="00F41DD4" w:rsidRDefault="00186086" w:rsidP="00186086">
      <w:pPr>
        <w:spacing w:after="0" w:line="240" w:lineRule="auto"/>
        <w:jc w:val="both"/>
        <w:rPr>
          <w:rFonts w:ascii="Arial" w:hAnsi="Arial" w:cs="Arial"/>
          <w:sz w:val="20"/>
          <w:szCs w:val="20"/>
          <w:lang w:eastAsia="es-CO"/>
        </w:rPr>
      </w:pPr>
    </w:p>
    <w:p w14:paraId="645CE0AA" w14:textId="77777777" w:rsidR="00186086" w:rsidRPr="00F41DD4" w:rsidRDefault="00186086" w:rsidP="00186086">
      <w:pPr>
        <w:pStyle w:val="Prrafodelista"/>
        <w:numPr>
          <w:ilvl w:val="0"/>
          <w:numId w:val="33"/>
        </w:numPr>
        <w:spacing w:after="0" w:line="240" w:lineRule="auto"/>
        <w:rPr>
          <w:rFonts w:ascii="Arial" w:hAnsi="Arial" w:cs="Arial"/>
          <w:sz w:val="20"/>
          <w:szCs w:val="20"/>
        </w:rPr>
      </w:pPr>
      <w:r w:rsidRPr="00F41DD4">
        <w:rPr>
          <w:rFonts w:ascii="Arial" w:hAnsi="Arial" w:cs="Arial"/>
          <w:sz w:val="20"/>
          <w:szCs w:val="20"/>
        </w:rPr>
        <w:t>Prestador 3</w:t>
      </w:r>
    </w:p>
    <w:p w14:paraId="5A23BC23" w14:textId="77777777" w:rsidR="00186086" w:rsidRPr="00F41DD4" w:rsidRDefault="00186086" w:rsidP="00186086">
      <w:pPr>
        <w:spacing w:after="0" w:line="240" w:lineRule="auto"/>
        <w:jc w:val="both"/>
        <w:rPr>
          <w:rFonts w:ascii="Arial" w:hAnsi="Arial" w:cs="Arial"/>
          <w:sz w:val="20"/>
          <w:szCs w:val="20"/>
          <w:lang w:eastAsia="es-CO"/>
        </w:rPr>
      </w:pPr>
    </w:p>
    <w:p w14:paraId="27F57783" w14:textId="77777777" w:rsidR="00186086" w:rsidRPr="00F41DD4" w:rsidRDefault="001C21E6" w:rsidP="00186086">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Tarifa base</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ac</m:t>
                  </m:r>
                </m:e>
                <m:sub>
                  <m:r>
                    <m:rPr>
                      <m:sty m:val="bi"/>
                    </m:rPr>
                    <w:rPr>
                      <w:rFonts w:ascii="Cambria Math" w:hAnsi="Cambria Math" w:cs="Arial"/>
                      <w:sz w:val="20"/>
                      <w:szCs w:val="20"/>
                      <w:lang w:eastAsia="es-ES"/>
                    </w:rPr>
                    <m:t>287</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5.596,01</m:t>
          </m:r>
          <m:r>
            <m:rPr>
              <m:sty m:val="bi"/>
            </m:rPr>
            <w:rPr>
              <w:rFonts w:ascii="Cambria Math" w:hAnsi="Cambria Math" w:cs="Arial"/>
              <w:sz w:val="20"/>
              <w:szCs w:val="20"/>
              <w:lang w:eastAsia="es-ES"/>
            </w:rPr>
            <m:t>+2.056,61*11</m:t>
          </m:r>
        </m:oMath>
      </m:oMathPara>
    </w:p>
    <w:p w14:paraId="0EF6AC8B" w14:textId="77777777" w:rsidR="00186086" w:rsidRPr="00F41DD4" w:rsidRDefault="00186086" w:rsidP="00186086">
      <w:pPr>
        <w:spacing w:after="0" w:line="240" w:lineRule="auto"/>
        <w:jc w:val="both"/>
        <w:rPr>
          <w:rFonts w:ascii="Arial" w:hAnsi="Arial" w:cs="Arial"/>
          <w:sz w:val="20"/>
          <w:szCs w:val="20"/>
          <w:lang w:eastAsia="es-CO"/>
        </w:rPr>
      </w:pPr>
    </w:p>
    <w:p w14:paraId="2845FCB5" w14:textId="77777777" w:rsidR="00186086" w:rsidRPr="00F41DD4" w:rsidRDefault="001C21E6" w:rsidP="00186086">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Tarifa base</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ac</m:t>
                  </m:r>
                </m:e>
                <m:sub>
                  <m:r>
                    <m:rPr>
                      <m:sty m:val="bi"/>
                    </m:rPr>
                    <w:rPr>
                      <w:rFonts w:ascii="Cambria Math" w:hAnsi="Cambria Math" w:cs="Arial"/>
                      <w:sz w:val="20"/>
                      <w:szCs w:val="20"/>
                      <w:lang w:eastAsia="es-ES"/>
                    </w:rPr>
                    <m:t>287</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28.218,72</m:t>
          </m:r>
        </m:oMath>
      </m:oMathPara>
    </w:p>
    <w:p w14:paraId="1FFC65AD" w14:textId="77777777" w:rsidR="00186086" w:rsidRPr="00F41DD4" w:rsidRDefault="00186086" w:rsidP="00186086">
      <w:pPr>
        <w:spacing w:after="0" w:line="240" w:lineRule="auto"/>
        <w:jc w:val="both"/>
        <w:rPr>
          <w:rFonts w:ascii="Arial" w:hAnsi="Arial" w:cs="Arial"/>
          <w:sz w:val="20"/>
          <w:szCs w:val="20"/>
          <w:lang w:eastAsia="es-CO"/>
        </w:rPr>
      </w:pPr>
    </w:p>
    <w:p w14:paraId="30D560FC" w14:textId="77777777" w:rsidR="00186086" w:rsidRPr="00F41DD4" w:rsidRDefault="00186086" w:rsidP="00186086">
      <w:pPr>
        <w:pStyle w:val="Prrafodelista"/>
        <w:numPr>
          <w:ilvl w:val="1"/>
          <w:numId w:val="9"/>
        </w:numPr>
        <w:spacing w:after="0" w:line="240" w:lineRule="auto"/>
        <w:ind w:left="426" w:hanging="426"/>
        <w:jc w:val="both"/>
        <w:rPr>
          <w:rFonts w:ascii="Arial" w:hAnsi="Arial" w:cs="Arial"/>
          <w:sz w:val="20"/>
          <w:szCs w:val="20"/>
          <w:lang w:val="es-CO" w:eastAsia="es-CO"/>
        </w:rPr>
      </w:pPr>
      <w:r w:rsidRPr="00F41DD4">
        <w:rPr>
          <w:rFonts w:ascii="Arial" w:hAnsi="Arial" w:cs="Arial"/>
          <w:sz w:val="20"/>
          <w:szCs w:val="20"/>
          <w:lang w:val="es-CO" w:eastAsia="es-CO"/>
        </w:rPr>
        <w:t xml:space="preserve">Estimación de la tarifa base asociada al consumo básico, sin subsidios ni contribuciones resultante de la aplicación de la metodología tarifaria contenida en la Resolución CRA 825 de 2017, para el servicio público domiciliario de acueducto, expresadas en pesos de diciembre de 2018, </w:t>
      </w:r>
    </w:p>
    <w:p w14:paraId="04F673CD" w14:textId="77777777" w:rsidR="00186086" w:rsidRPr="00F41DD4" w:rsidRDefault="00186086" w:rsidP="00186086">
      <w:pPr>
        <w:spacing w:after="0" w:line="240" w:lineRule="auto"/>
        <w:jc w:val="both"/>
        <w:rPr>
          <w:rFonts w:ascii="Arial" w:hAnsi="Arial" w:cs="Arial"/>
          <w:sz w:val="20"/>
          <w:szCs w:val="20"/>
          <w:lang w:val="es-CO" w:eastAsia="es-CO"/>
        </w:rPr>
      </w:pPr>
    </w:p>
    <w:p w14:paraId="7DC52130" w14:textId="77777777" w:rsidR="00186086" w:rsidRPr="00F41DD4" w:rsidRDefault="001C21E6" w:rsidP="00186086">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Tarifa base</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ac,al</m:t>
                  </m:r>
                </m:e>
                <m:sub>
                  <m:r>
                    <m:rPr>
                      <m:sty m:val="bi"/>
                    </m:rPr>
                    <w:rPr>
                      <w:rFonts w:ascii="Cambria Math" w:hAnsi="Cambria Math" w:cs="Arial"/>
                      <w:sz w:val="20"/>
                      <w:szCs w:val="20"/>
                      <w:lang w:eastAsia="es-ES"/>
                    </w:rPr>
                    <m:t>825</m:t>
                  </m:r>
                </m:sub>
              </m:sSub>
            </m:sub>
          </m:sSub>
          <m:r>
            <m:rPr>
              <m:sty m:val="bi"/>
            </m:rPr>
            <w:rPr>
              <w:rFonts w:ascii="Cambria Math" w:hAnsi="Cambria Math" w:cs="Arial"/>
              <w:sz w:val="20"/>
              <w:szCs w:val="20"/>
              <w:lang w:eastAsia="es-ES"/>
            </w:rPr>
            <m:t>=</m:t>
          </m:r>
          <m:sSub>
            <m:sSubPr>
              <m:ctrlPr>
                <w:rPr>
                  <w:rFonts w:ascii="Cambria Math" w:hAnsi="Cambria Math" w:cs="Arial"/>
                  <w:b/>
                  <w:i/>
                  <w:sz w:val="20"/>
                  <w:szCs w:val="20"/>
                </w:rPr>
              </m:ctrlPr>
            </m:sSubPr>
            <m:e>
              <m:r>
                <m:rPr>
                  <m:sty m:val="bi"/>
                </m:rPr>
                <w:rPr>
                  <w:rFonts w:ascii="Cambria Math" w:hAnsi="Cambria Math" w:cs="Arial"/>
                  <w:sz w:val="20"/>
                  <w:szCs w:val="20"/>
                </w:rPr>
                <m:t>CF 825</m:t>
              </m:r>
            </m:e>
            <m:sub>
              <m:r>
                <m:rPr>
                  <m:sty m:val="bi"/>
                </m:rPr>
                <w:rPr>
                  <w:rFonts w:ascii="Cambria Math" w:hAnsi="Cambria Math" w:cs="Arial"/>
                  <w:sz w:val="20"/>
                  <w:szCs w:val="20"/>
                </w:rPr>
                <m:t>ac,al</m:t>
              </m:r>
            </m:sub>
          </m:sSub>
          <m:r>
            <m:rPr>
              <m:sty m:val="bi"/>
            </m:rPr>
            <w:rPr>
              <w:rFonts w:ascii="Cambria Math" w:hAnsi="Cambria Math" w:cs="Arial"/>
              <w:sz w:val="20"/>
              <w:szCs w:val="20"/>
              <w:lang w:eastAsia="es-ES"/>
            </w:rPr>
            <m:t>+</m:t>
          </m:r>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CC 825</m:t>
              </m:r>
            </m:e>
            <m:sub>
              <m:r>
                <m:rPr>
                  <m:sty m:val="bi"/>
                </m:rPr>
                <w:rPr>
                  <w:rFonts w:ascii="Cambria Math" w:hAnsi="Cambria Math" w:cs="Arial"/>
                  <w:sz w:val="20"/>
                  <w:szCs w:val="20"/>
                  <w:lang w:eastAsia="es-ES"/>
                </w:rPr>
                <m:t>ac,al</m:t>
              </m:r>
            </m:sub>
          </m:sSub>
          <m:r>
            <m:rPr>
              <m:sty m:val="bi"/>
            </m:rPr>
            <w:rPr>
              <w:rFonts w:ascii="Cambria Math" w:hAnsi="Cambria Math" w:cs="Arial"/>
              <w:sz w:val="20"/>
              <w:szCs w:val="20"/>
              <w:lang w:eastAsia="es-ES"/>
            </w:rPr>
            <m:t>*Consumo básico</m:t>
          </m:r>
        </m:oMath>
      </m:oMathPara>
    </w:p>
    <w:p w14:paraId="0E97249A" w14:textId="77777777" w:rsidR="00186086" w:rsidRPr="00F41DD4" w:rsidRDefault="00186086" w:rsidP="00186086">
      <w:pPr>
        <w:suppressAutoHyphens w:val="0"/>
        <w:spacing w:after="0" w:line="240" w:lineRule="auto"/>
        <w:jc w:val="both"/>
        <w:rPr>
          <w:rFonts w:ascii="Arial" w:hAnsi="Arial" w:cs="Arial"/>
          <w:sz w:val="20"/>
          <w:szCs w:val="20"/>
          <w:lang w:val="es-CO" w:eastAsia="es-CO"/>
        </w:rPr>
      </w:pPr>
    </w:p>
    <w:p w14:paraId="5763ECA7" w14:textId="77777777" w:rsidR="00186086" w:rsidRPr="00F41DD4" w:rsidRDefault="001C21E6" w:rsidP="00186086">
      <w:pPr>
        <w:spacing w:after="0" w:line="240" w:lineRule="auto"/>
        <w:ind w:left="2832" w:right="567" w:hanging="2265"/>
        <w:jc w:val="both"/>
        <w:rPr>
          <w:rFonts w:ascii="Arial" w:hAnsi="Arial" w:cs="Arial"/>
          <w:sz w:val="20"/>
          <w:szCs w:val="20"/>
          <w:lang w:eastAsia="es-ES"/>
        </w:rPr>
      </w:p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Tarifa base</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ac</m:t>
                </m:r>
              </m:e>
              <m:sub>
                <m:r>
                  <m:rPr>
                    <m:sty m:val="bi"/>
                  </m:rPr>
                  <w:rPr>
                    <w:rFonts w:ascii="Cambria Math" w:hAnsi="Cambria Math" w:cs="Arial"/>
                    <w:sz w:val="20"/>
                    <w:szCs w:val="20"/>
                    <w:lang w:eastAsia="es-ES"/>
                  </w:rPr>
                  <m:t>825</m:t>
                </m:r>
              </m:sub>
            </m:sSub>
          </m:sub>
        </m:sSub>
      </m:oMath>
      <w:r w:rsidR="00186086" w:rsidRPr="00F41DD4">
        <w:rPr>
          <w:rFonts w:ascii="Arial" w:hAnsi="Arial" w:cs="Arial"/>
          <w:sz w:val="20"/>
          <w:szCs w:val="20"/>
          <w:lang w:eastAsia="es-ES"/>
        </w:rPr>
        <w:t xml:space="preserve">: </w:t>
      </w:r>
      <w:r w:rsidR="00186086" w:rsidRPr="00F41DD4">
        <w:rPr>
          <w:rFonts w:ascii="Arial" w:hAnsi="Arial" w:cs="Arial"/>
          <w:sz w:val="20"/>
          <w:szCs w:val="20"/>
          <w:lang w:eastAsia="es-ES"/>
        </w:rPr>
        <w:tab/>
        <w:t>Tarifa base asociada al consumo básico, sin subsidios ni contribuciones resultante de la aplicación de la metodología tarifaria contenida en la Resolución CRA 825 de 2017, para el servicio público domiciliario de acueducto, expresadas en pesos de diciembre de 2018</w:t>
      </w:r>
      <w:r w:rsidR="00186086" w:rsidRPr="00F41DD4">
        <w:rPr>
          <w:rFonts w:ascii="Arial" w:hAnsi="Arial" w:cs="Arial"/>
          <w:sz w:val="20"/>
          <w:szCs w:val="20"/>
        </w:rPr>
        <w:t>.</w:t>
      </w:r>
    </w:p>
    <w:p w14:paraId="2F7AB22A" w14:textId="77777777" w:rsidR="00186086" w:rsidRPr="00F41DD4" w:rsidRDefault="00186086" w:rsidP="00186086">
      <w:pPr>
        <w:spacing w:after="0" w:line="240" w:lineRule="auto"/>
        <w:ind w:left="567" w:right="567"/>
        <w:jc w:val="both"/>
        <w:rPr>
          <w:rFonts w:ascii="Arial" w:hAnsi="Arial" w:cs="Arial"/>
          <w:sz w:val="20"/>
          <w:szCs w:val="20"/>
        </w:rPr>
      </w:pPr>
    </w:p>
    <w:p w14:paraId="1111B387" w14:textId="77777777" w:rsidR="00186086" w:rsidRPr="00F41DD4" w:rsidRDefault="001C21E6" w:rsidP="00186086">
      <w:pPr>
        <w:spacing w:after="0" w:line="240" w:lineRule="auto"/>
        <w:ind w:left="2832" w:right="567" w:hanging="2265"/>
        <w:jc w:val="both"/>
        <w:rPr>
          <w:rFonts w:ascii="Arial" w:hAnsi="Arial" w:cs="Arial"/>
          <w:sz w:val="20"/>
          <w:szCs w:val="20"/>
          <w:lang w:eastAsia="es-ES"/>
        </w:rPr>
      </w:p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CF 825</m:t>
            </m:r>
          </m:e>
          <m:sub>
            <m:r>
              <m:rPr>
                <m:sty m:val="bi"/>
              </m:rPr>
              <w:rPr>
                <w:rFonts w:ascii="Cambria Math" w:hAnsi="Cambria Math" w:cs="Arial"/>
                <w:sz w:val="20"/>
                <w:szCs w:val="20"/>
                <w:lang w:eastAsia="es-ES"/>
              </w:rPr>
              <m:t>ac</m:t>
            </m:r>
          </m:sub>
        </m:sSub>
      </m:oMath>
      <w:r w:rsidR="00186086" w:rsidRPr="00F41DD4">
        <w:rPr>
          <w:rFonts w:ascii="Arial" w:hAnsi="Arial" w:cs="Arial"/>
          <w:sz w:val="20"/>
          <w:szCs w:val="20"/>
          <w:lang w:eastAsia="es-ES"/>
        </w:rPr>
        <w:t xml:space="preserve">: </w:t>
      </w:r>
      <w:r w:rsidR="00186086" w:rsidRPr="00F41DD4">
        <w:rPr>
          <w:rFonts w:ascii="Arial" w:hAnsi="Arial" w:cs="Arial"/>
          <w:sz w:val="20"/>
          <w:szCs w:val="20"/>
          <w:lang w:eastAsia="es-ES"/>
        </w:rPr>
        <w:tab/>
        <w:t xml:space="preserve">Cargo fijo de la Resolución CRA 825 de 2017, sin subsidios ni contribuciones, para el servicio público domiciliario de acueducto, expresado en pesos de diciembre de 2018. </w:t>
      </w:r>
    </w:p>
    <w:p w14:paraId="6F20F358" w14:textId="77777777" w:rsidR="00186086" w:rsidRPr="00F41DD4" w:rsidRDefault="00186086" w:rsidP="00186086">
      <w:pPr>
        <w:spacing w:after="0" w:line="240" w:lineRule="auto"/>
        <w:ind w:left="567" w:right="567"/>
        <w:jc w:val="both"/>
        <w:rPr>
          <w:rFonts w:ascii="Arial" w:hAnsi="Arial" w:cs="Arial"/>
          <w:sz w:val="20"/>
          <w:szCs w:val="20"/>
        </w:rPr>
      </w:pPr>
    </w:p>
    <w:p w14:paraId="5E2464BD" w14:textId="77777777" w:rsidR="00186086" w:rsidRPr="00F41DD4" w:rsidRDefault="001C21E6" w:rsidP="00186086">
      <w:pPr>
        <w:spacing w:after="0" w:line="240" w:lineRule="auto"/>
        <w:ind w:left="2832" w:right="567" w:hanging="2265"/>
        <w:jc w:val="both"/>
        <w:rPr>
          <w:rFonts w:ascii="Arial" w:hAnsi="Arial" w:cs="Arial"/>
          <w:sz w:val="20"/>
          <w:szCs w:val="20"/>
        </w:rPr>
      </w:pPr>
      <m:oMath>
        <m:sSub>
          <m:sSubPr>
            <m:ctrlPr>
              <w:rPr>
                <w:rFonts w:ascii="Cambria Math" w:hAnsi="Cambria Math" w:cs="Arial"/>
                <w:b/>
                <w:i/>
                <w:sz w:val="20"/>
                <w:szCs w:val="20"/>
              </w:rPr>
            </m:ctrlPr>
          </m:sSubPr>
          <m:e>
            <m:r>
              <m:rPr>
                <m:sty m:val="bi"/>
              </m:rPr>
              <w:rPr>
                <w:rFonts w:ascii="Cambria Math" w:hAnsi="Cambria Math" w:cs="Arial"/>
                <w:sz w:val="20"/>
                <w:szCs w:val="20"/>
              </w:rPr>
              <m:t>CC 825</m:t>
            </m:r>
          </m:e>
          <m:sub>
            <m:r>
              <m:rPr>
                <m:sty m:val="bi"/>
              </m:rPr>
              <w:rPr>
                <w:rFonts w:ascii="Cambria Math" w:hAnsi="Cambria Math" w:cs="Arial"/>
                <w:sz w:val="20"/>
                <w:szCs w:val="20"/>
              </w:rPr>
              <m:t>ac</m:t>
            </m:r>
          </m:sub>
        </m:sSub>
      </m:oMath>
      <w:r w:rsidR="00186086" w:rsidRPr="00F41DD4">
        <w:rPr>
          <w:rFonts w:ascii="Arial" w:hAnsi="Arial" w:cs="Arial"/>
          <w:sz w:val="20"/>
          <w:szCs w:val="20"/>
          <w:lang w:eastAsia="es-ES"/>
        </w:rPr>
        <w:t xml:space="preserve">: </w:t>
      </w:r>
      <w:r w:rsidR="00186086" w:rsidRPr="00F41DD4">
        <w:rPr>
          <w:rFonts w:ascii="Arial" w:hAnsi="Arial" w:cs="Arial"/>
          <w:sz w:val="20"/>
          <w:szCs w:val="20"/>
          <w:lang w:eastAsia="es-ES"/>
        </w:rPr>
        <w:tab/>
        <w:t>Cargo por consumo de la Resolución CRA 825 de 2017,</w:t>
      </w:r>
      <w:r w:rsidR="00186086" w:rsidRPr="00F41DD4">
        <w:rPr>
          <w:rFonts w:ascii="Arial" w:hAnsi="Arial" w:cs="Arial"/>
          <w:sz w:val="20"/>
          <w:szCs w:val="20"/>
          <w:lang w:eastAsia="es-CO"/>
        </w:rPr>
        <w:t xml:space="preserve"> sin subsidios ni contribuciones</w:t>
      </w:r>
      <w:r w:rsidR="00186086" w:rsidRPr="00F41DD4">
        <w:rPr>
          <w:rFonts w:ascii="Arial" w:hAnsi="Arial" w:cs="Arial"/>
          <w:sz w:val="20"/>
          <w:szCs w:val="20"/>
        </w:rPr>
        <w:t xml:space="preserve">, para el servicio público domiciliario de acueducto, expresado en pesos de diciembre de 2018, </w:t>
      </w:r>
      <w:r w:rsidR="00186086" w:rsidRPr="00F41DD4">
        <w:rPr>
          <w:rFonts w:ascii="Arial" w:hAnsi="Arial" w:cs="Arial"/>
          <w:b/>
          <w:sz w:val="20"/>
          <w:szCs w:val="20"/>
          <w:u w:val="single"/>
        </w:rPr>
        <w:t>sin incluir el valor del Costo Medio de Tasas Ambientales</w:t>
      </w:r>
      <w:r w:rsidR="00186086" w:rsidRPr="00F41DD4">
        <w:rPr>
          <w:rFonts w:ascii="Arial" w:hAnsi="Arial" w:cs="Arial"/>
          <w:sz w:val="20"/>
          <w:szCs w:val="20"/>
        </w:rPr>
        <w:t>.</w:t>
      </w:r>
    </w:p>
    <w:p w14:paraId="3539848C" w14:textId="77777777" w:rsidR="00186086" w:rsidRPr="00F41DD4" w:rsidRDefault="00186086" w:rsidP="00186086">
      <w:pPr>
        <w:spacing w:after="0" w:line="240" w:lineRule="auto"/>
        <w:ind w:left="2832" w:right="567" w:hanging="2265"/>
        <w:jc w:val="both"/>
        <w:rPr>
          <w:rFonts w:ascii="Arial" w:hAnsi="Arial" w:cs="Arial"/>
          <w:sz w:val="20"/>
          <w:szCs w:val="20"/>
        </w:rPr>
      </w:pPr>
    </w:p>
    <w:p w14:paraId="7A9EB92F" w14:textId="77777777" w:rsidR="00186086" w:rsidRPr="00F41DD4" w:rsidRDefault="00186086" w:rsidP="00186086">
      <w:pPr>
        <w:spacing w:after="0" w:line="240" w:lineRule="auto"/>
        <w:ind w:left="2832" w:right="567" w:hanging="2265"/>
        <w:jc w:val="both"/>
        <w:rPr>
          <w:rFonts w:ascii="Arial" w:hAnsi="Arial" w:cs="Arial"/>
          <w:sz w:val="20"/>
          <w:szCs w:val="20"/>
        </w:rPr>
      </w:pPr>
      <m:oMath>
        <m:r>
          <m:rPr>
            <m:sty m:val="bi"/>
          </m:rPr>
          <w:rPr>
            <w:rFonts w:ascii="Cambria Math" w:hAnsi="Cambria Math" w:cs="Arial"/>
            <w:sz w:val="20"/>
            <w:szCs w:val="20"/>
          </w:rPr>
          <m:t>Consumo básico</m:t>
        </m:r>
      </m:oMath>
      <w:r w:rsidRPr="00F41DD4">
        <w:rPr>
          <w:rFonts w:ascii="Arial" w:hAnsi="Arial" w:cs="Arial"/>
          <w:sz w:val="20"/>
          <w:szCs w:val="20"/>
          <w:lang w:eastAsia="es-ES"/>
        </w:rPr>
        <w:t xml:space="preserve">: </w:t>
      </w:r>
      <w:r w:rsidRPr="00F41DD4">
        <w:rPr>
          <w:rFonts w:ascii="Arial" w:hAnsi="Arial" w:cs="Arial"/>
          <w:sz w:val="20"/>
          <w:szCs w:val="20"/>
          <w:lang w:eastAsia="es-ES"/>
        </w:rPr>
        <w:tab/>
        <w:t>Consumo básico de acuerdo con la Resolución CRA 750 de 2016</w:t>
      </w:r>
      <w:r w:rsidR="008B1209" w:rsidRPr="00F41DD4">
        <w:rPr>
          <w:rFonts w:ascii="Arial" w:hAnsi="Arial" w:cs="Arial"/>
          <w:sz w:val="20"/>
          <w:szCs w:val="20"/>
        </w:rPr>
        <w:t>.</w:t>
      </w:r>
    </w:p>
    <w:p w14:paraId="36334778" w14:textId="77777777" w:rsidR="008B1209" w:rsidRPr="00F41DD4" w:rsidRDefault="008B1209" w:rsidP="008B1209">
      <w:pPr>
        <w:spacing w:after="0" w:line="240" w:lineRule="auto"/>
        <w:jc w:val="both"/>
        <w:rPr>
          <w:rFonts w:ascii="Arial" w:hAnsi="Arial" w:cs="Arial"/>
          <w:bCs/>
          <w:color w:val="000000"/>
          <w:sz w:val="20"/>
          <w:szCs w:val="21"/>
          <w:lang w:eastAsia="es-CO"/>
        </w:rPr>
      </w:pPr>
    </w:p>
    <w:p w14:paraId="6849A91F" w14:textId="77777777" w:rsidR="008B1209" w:rsidRPr="00F41DD4" w:rsidRDefault="008B1209" w:rsidP="008B1209">
      <w:pPr>
        <w:spacing w:after="0" w:line="240" w:lineRule="auto"/>
        <w:jc w:val="both"/>
        <w:rPr>
          <w:rFonts w:ascii="Arial" w:hAnsi="Arial" w:cs="Arial"/>
          <w:bCs/>
          <w:color w:val="000000"/>
          <w:sz w:val="20"/>
          <w:szCs w:val="21"/>
          <w:lang w:eastAsia="es-CO"/>
        </w:rPr>
      </w:pPr>
      <w:r w:rsidRPr="00F41DD4">
        <w:rPr>
          <w:rFonts w:ascii="Arial" w:hAnsi="Arial" w:cs="Arial"/>
          <w:bCs/>
          <w:color w:val="000000"/>
          <w:sz w:val="20"/>
          <w:szCs w:val="21"/>
          <w:lang w:eastAsia="es-CO"/>
        </w:rPr>
        <w:t xml:space="preserve">El consumo básico a partir del 1 de enero de 2018de acuerdo con la altitud promedio sobre </w:t>
      </w:r>
      <w:r w:rsidR="00DC20D0" w:rsidRPr="00F41DD4">
        <w:rPr>
          <w:rFonts w:ascii="Arial" w:hAnsi="Arial" w:cs="Arial"/>
          <w:bCs/>
          <w:color w:val="000000"/>
          <w:sz w:val="20"/>
          <w:szCs w:val="21"/>
          <w:lang w:eastAsia="es-CO"/>
        </w:rPr>
        <w:t>el</w:t>
      </w:r>
      <w:r w:rsidRPr="00F41DD4">
        <w:rPr>
          <w:rFonts w:ascii="Arial" w:hAnsi="Arial" w:cs="Arial"/>
          <w:bCs/>
          <w:color w:val="000000"/>
          <w:sz w:val="20"/>
          <w:szCs w:val="21"/>
          <w:lang w:eastAsia="es-CO"/>
        </w:rPr>
        <w:t xml:space="preserve"> nivel del mar se presenta en el siguiente cuadro.</w:t>
      </w:r>
    </w:p>
    <w:p w14:paraId="6CEA04FE" w14:textId="77777777" w:rsidR="008B1209" w:rsidRPr="00F41DD4" w:rsidRDefault="008B1209" w:rsidP="008B1209">
      <w:pPr>
        <w:spacing w:after="0" w:line="240" w:lineRule="auto"/>
        <w:jc w:val="both"/>
        <w:rPr>
          <w:rFonts w:ascii="Arial" w:hAnsi="Arial" w:cs="Arial"/>
          <w:bCs/>
          <w:color w:val="000000"/>
          <w:sz w:val="20"/>
          <w:szCs w:val="21"/>
          <w:lang w:eastAsia="es-CO"/>
        </w:rPr>
      </w:pPr>
    </w:p>
    <w:p w14:paraId="68CE7257" w14:textId="77777777" w:rsidR="008B1209" w:rsidRPr="00F41DD4" w:rsidRDefault="008B1209" w:rsidP="008B1209">
      <w:pPr>
        <w:spacing w:after="0" w:line="240" w:lineRule="auto"/>
        <w:jc w:val="center"/>
        <w:rPr>
          <w:rFonts w:ascii="Arial" w:hAnsi="Arial" w:cs="Arial"/>
          <w:bCs/>
          <w:color w:val="000000"/>
          <w:sz w:val="20"/>
          <w:szCs w:val="21"/>
          <w:lang w:eastAsia="es-CO"/>
        </w:rPr>
      </w:pPr>
      <w:r w:rsidRPr="00F41DD4">
        <w:rPr>
          <w:rFonts w:ascii="Arial" w:hAnsi="Arial" w:cs="Arial"/>
          <w:bCs/>
          <w:color w:val="000000"/>
          <w:sz w:val="20"/>
          <w:szCs w:val="21"/>
          <w:lang w:eastAsia="es-CO"/>
        </w:rPr>
        <w:t>Cuadro 2. Consumo básico a partir del 1 de enero de 2018,</w:t>
      </w:r>
    </w:p>
    <w:tbl>
      <w:tblPr>
        <w:tblStyle w:val="Listaclara1"/>
        <w:tblW w:w="0" w:type="auto"/>
        <w:jc w:val="center"/>
        <w:tblLook w:val="04A0" w:firstRow="1" w:lastRow="0" w:firstColumn="1" w:lastColumn="0" w:noHBand="0" w:noVBand="1"/>
      </w:tblPr>
      <w:tblGrid>
        <w:gridCol w:w="3632"/>
        <w:gridCol w:w="3079"/>
      </w:tblGrid>
      <w:tr w:rsidR="008B1209" w:rsidRPr="00F41DD4" w14:paraId="7265BACD" w14:textId="77777777" w:rsidTr="008B1209">
        <w:trPr>
          <w:cnfStyle w:val="100000000000" w:firstRow="1" w:lastRow="0" w:firstColumn="0" w:lastColumn="0" w:oddVBand="0" w:evenVBand="0" w:oddHBand="0" w:evenHBand="0" w:firstRowFirstColumn="0" w:firstRowLastColumn="0" w:lastRowFirstColumn="0" w:lastRowLastColumn="0"/>
          <w:trHeight w:val="37"/>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3056D5D" w14:textId="77777777" w:rsidR="008B1209" w:rsidRPr="00F41DD4" w:rsidRDefault="008B1209" w:rsidP="008B1209">
            <w:pPr>
              <w:spacing w:after="0" w:line="240" w:lineRule="auto"/>
              <w:jc w:val="center"/>
              <w:rPr>
                <w:rFonts w:ascii="Arial" w:eastAsiaTheme="minorHAnsi" w:hAnsi="Arial" w:cs="Arial"/>
                <w:color w:val="FFFFFF" w:themeColor="background1"/>
                <w:sz w:val="16"/>
                <w:szCs w:val="21"/>
                <w:lang w:eastAsia="es-CO"/>
              </w:rPr>
            </w:pPr>
            <w:r w:rsidRPr="00F41DD4">
              <w:rPr>
                <w:rFonts w:ascii="Arial" w:hAnsi="Arial" w:cs="Arial"/>
                <w:bCs w:val="0"/>
                <w:color w:val="000000"/>
                <w:sz w:val="20"/>
                <w:szCs w:val="21"/>
                <w:lang w:eastAsia="es-CO"/>
              </w:rPr>
              <w:t xml:space="preserve"> </w:t>
            </w:r>
            <w:r w:rsidRPr="00F41DD4">
              <w:rPr>
                <w:rFonts w:ascii="Arial" w:hAnsi="Arial" w:cs="Arial"/>
                <w:color w:val="FFFFFF" w:themeColor="background1"/>
                <w:sz w:val="16"/>
                <w:szCs w:val="21"/>
                <w:lang w:eastAsia="es-CO"/>
              </w:rPr>
              <w:t>Ciudades y municipios</w:t>
            </w:r>
          </w:p>
        </w:tc>
        <w:tc>
          <w:tcPr>
            <w:tcW w:w="0" w:type="auto"/>
            <w:hideMark/>
          </w:tcPr>
          <w:p w14:paraId="124168FF" w14:textId="77777777" w:rsidR="008B1209" w:rsidRPr="00F41DD4" w:rsidRDefault="008B1209" w:rsidP="008B120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bCs w:val="0"/>
                <w:color w:val="FFFFFF" w:themeColor="background1"/>
                <w:sz w:val="16"/>
                <w:szCs w:val="21"/>
                <w:lang w:eastAsia="es-CO"/>
              </w:rPr>
            </w:pPr>
            <w:r w:rsidRPr="00F41DD4">
              <w:rPr>
                <w:rFonts w:ascii="Arial" w:eastAsiaTheme="minorHAnsi" w:hAnsi="Arial" w:cs="Arial"/>
                <w:bCs w:val="0"/>
                <w:color w:val="FFFFFF" w:themeColor="background1"/>
                <w:sz w:val="16"/>
                <w:szCs w:val="21"/>
                <w:lang w:eastAsia="es-CO"/>
              </w:rPr>
              <w:t>Consumo básico (m3/suscriptor/mes)</w:t>
            </w:r>
          </w:p>
        </w:tc>
      </w:tr>
      <w:tr w:rsidR="008B1209" w:rsidRPr="00F41DD4" w14:paraId="2DD1756E" w14:textId="77777777" w:rsidTr="008B1209">
        <w:trPr>
          <w:cnfStyle w:val="000000100000" w:firstRow="0" w:lastRow="0" w:firstColumn="0" w:lastColumn="0" w:oddVBand="0" w:evenVBand="0" w:oddHBand="1" w:evenHBand="0" w:firstRowFirstColumn="0" w:firstRowLastColumn="0" w:lastRowFirstColumn="0" w:lastRowLastColumn="0"/>
          <w:trHeight w:val="37"/>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3BC4535" w14:textId="77777777" w:rsidR="008B1209" w:rsidRPr="00F41DD4" w:rsidRDefault="008B1209" w:rsidP="008B1209">
            <w:pPr>
              <w:spacing w:after="0" w:line="240" w:lineRule="auto"/>
              <w:jc w:val="center"/>
              <w:rPr>
                <w:rFonts w:ascii="Arial" w:eastAsiaTheme="minorHAnsi" w:hAnsi="Arial" w:cs="Arial"/>
                <w:b w:val="0"/>
                <w:bCs w:val="0"/>
                <w:color w:val="000000"/>
                <w:sz w:val="16"/>
                <w:szCs w:val="21"/>
                <w:lang w:eastAsia="es-CO"/>
              </w:rPr>
            </w:pPr>
            <w:r w:rsidRPr="00F41DD4">
              <w:rPr>
                <w:rFonts w:ascii="Arial" w:hAnsi="Arial" w:cs="Arial"/>
                <w:b w:val="0"/>
                <w:color w:val="000000"/>
                <w:sz w:val="16"/>
                <w:szCs w:val="21"/>
                <w:lang w:eastAsia="es-CO"/>
              </w:rPr>
              <w:t>Con altitud promedio por encima de 2000 msnm</w:t>
            </w:r>
          </w:p>
        </w:tc>
        <w:tc>
          <w:tcPr>
            <w:tcW w:w="0" w:type="auto"/>
            <w:noWrap/>
            <w:hideMark/>
          </w:tcPr>
          <w:p w14:paraId="28B7CA1D" w14:textId="77777777" w:rsidR="008B1209" w:rsidRPr="00F41DD4" w:rsidRDefault="008B1209" w:rsidP="008B12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6"/>
                <w:szCs w:val="21"/>
                <w:lang w:eastAsia="es-CO"/>
              </w:rPr>
            </w:pPr>
            <w:r w:rsidRPr="00F41DD4">
              <w:rPr>
                <w:rFonts w:ascii="Arial" w:hAnsi="Arial" w:cs="Arial"/>
                <w:color w:val="000000"/>
                <w:sz w:val="16"/>
                <w:szCs w:val="21"/>
                <w:lang w:eastAsia="es-CO"/>
              </w:rPr>
              <w:t>11</w:t>
            </w:r>
          </w:p>
        </w:tc>
      </w:tr>
      <w:tr w:rsidR="008B1209" w:rsidRPr="00F41DD4" w14:paraId="7032BDBB" w14:textId="77777777" w:rsidTr="008B1209">
        <w:trPr>
          <w:trHeight w:val="37"/>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792CDF5" w14:textId="77777777" w:rsidR="008B1209" w:rsidRPr="00F41DD4" w:rsidRDefault="008B1209" w:rsidP="008B1209">
            <w:pPr>
              <w:spacing w:after="0" w:line="240" w:lineRule="auto"/>
              <w:jc w:val="center"/>
              <w:rPr>
                <w:rFonts w:ascii="Arial" w:eastAsiaTheme="minorHAnsi" w:hAnsi="Arial" w:cs="Arial"/>
                <w:b w:val="0"/>
                <w:bCs w:val="0"/>
                <w:color w:val="000000"/>
                <w:sz w:val="16"/>
                <w:szCs w:val="21"/>
                <w:lang w:eastAsia="es-CO"/>
              </w:rPr>
            </w:pPr>
            <w:r w:rsidRPr="00F41DD4">
              <w:rPr>
                <w:rFonts w:ascii="Arial" w:hAnsi="Arial" w:cs="Arial"/>
                <w:b w:val="0"/>
                <w:color w:val="000000"/>
                <w:sz w:val="16"/>
                <w:szCs w:val="21"/>
                <w:lang w:eastAsia="es-CO"/>
              </w:rPr>
              <w:t>Con altitud promedio entre 1000 y 2000 msnm</w:t>
            </w:r>
          </w:p>
        </w:tc>
        <w:tc>
          <w:tcPr>
            <w:tcW w:w="0" w:type="auto"/>
            <w:noWrap/>
            <w:hideMark/>
          </w:tcPr>
          <w:p w14:paraId="35F41768" w14:textId="77777777" w:rsidR="008B1209" w:rsidRPr="00F41DD4" w:rsidRDefault="008B1209" w:rsidP="008B120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16"/>
                <w:szCs w:val="21"/>
                <w:lang w:eastAsia="es-CO"/>
              </w:rPr>
            </w:pPr>
            <w:r w:rsidRPr="00F41DD4">
              <w:rPr>
                <w:rFonts w:ascii="Arial" w:hAnsi="Arial" w:cs="Arial"/>
                <w:color w:val="000000"/>
                <w:sz w:val="16"/>
                <w:szCs w:val="21"/>
                <w:lang w:eastAsia="es-CO"/>
              </w:rPr>
              <w:t>13</w:t>
            </w:r>
          </w:p>
        </w:tc>
      </w:tr>
      <w:tr w:rsidR="008B1209" w:rsidRPr="00F41DD4" w14:paraId="73444591" w14:textId="77777777" w:rsidTr="008B1209">
        <w:trPr>
          <w:cnfStyle w:val="000000100000" w:firstRow="0" w:lastRow="0" w:firstColumn="0" w:lastColumn="0" w:oddVBand="0" w:evenVBand="0" w:oddHBand="1" w:evenHBand="0" w:firstRowFirstColumn="0" w:firstRowLastColumn="0" w:lastRowFirstColumn="0" w:lastRowLastColumn="0"/>
          <w:trHeight w:val="37"/>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5A59DAD" w14:textId="77777777" w:rsidR="008B1209" w:rsidRPr="00F41DD4" w:rsidRDefault="008B1209" w:rsidP="008B1209">
            <w:pPr>
              <w:spacing w:after="0" w:line="240" w:lineRule="auto"/>
              <w:jc w:val="center"/>
              <w:rPr>
                <w:rFonts w:ascii="Arial" w:eastAsiaTheme="minorHAnsi" w:hAnsi="Arial" w:cs="Arial"/>
                <w:b w:val="0"/>
                <w:bCs w:val="0"/>
                <w:color w:val="000000"/>
                <w:sz w:val="16"/>
                <w:szCs w:val="21"/>
                <w:lang w:eastAsia="es-CO"/>
              </w:rPr>
            </w:pPr>
            <w:r w:rsidRPr="00F41DD4">
              <w:rPr>
                <w:rFonts w:ascii="Arial" w:hAnsi="Arial" w:cs="Arial"/>
                <w:b w:val="0"/>
                <w:color w:val="000000"/>
                <w:sz w:val="16"/>
                <w:szCs w:val="21"/>
                <w:lang w:eastAsia="es-CO"/>
              </w:rPr>
              <w:t>Con altitud promedio por debajo de 1000 msnm</w:t>
            </w:r>
          </w:p>
        </w:tc>
        <w:tc>
          <w:tcPr>
            <w:tcW w:w="0" w:type="auto"/>
            <w:noWrap/>
            <w:hideMark/>
          </w:tcPr>
          <w:p w14:paraId="1D9EE1AC" w14:textId="77777777" w:rsidR="008B1209" w:rsidRPr="00F41DD4" w:rsidRDefault="008B1209" w:rsidP="008B12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6"/>
                <w:szCs w:val="21"/>
                <w:lang w:eastAsia="es-CO"/>
              </w:rPr>
            </w:pPr>
            <w:r w:rsidRPr="00F41DD4">
              <w:rPr>
                <w:rFonts w:ascii="Arial" w:hAnsi="Arial" w:cs="Arial"/>
                <w:color w:val="000000"/>
                <w:sz w:val="16"/>
                <w:szCs w:val="21"/>
                <w:lang w:eastAsia="es-CO"/>
              </w:rPr>
              <w:t>16</w:t>
            </w:r>
          </w:p>
        </w:tc>
      </w:tr>
    </w:tbl>
    <w:p w14:paraId="1D2DD3D3" w14:textId="77777777" w:rsidR="008B1209" w:rsidRPr="00F41DD4" w:rsidRDefault="008B1209" w:rsidP="008B1209">
      <w:pPr>
        <w:spacing w:after="0" w:line="240" w:lineRule="auto"/>
        <w:jc w:val="both"/>
        <w:rPr>
          <w:rFonts w:ascii="Arial" w:hAnsi="Arial" w:cs="Arial"/>
          <w:sz w:val="20"/>
          <w:szCs w:val="20"/>
          <w:lang w:eastAsia="es-CO"/>
        </w:rPr>
      </w:pPr>
    </w:p>
    <w:p w14:paraId="0223FAC8" w14:textId="77777777" w:rsidR="00186086" w:rsidRPr="00F41DD4" w:rsidRDefault="00186086" w:rsidP="00186086">
      <w:pPr>
        <w:spacing w:after="0" w:line="240" w:lineRule="auto"/>
        <w:jc w:val="both"/>
        <w:rPr>
          <w:rFonts w:ascii="Arial" w:hAnsi="Arial" w:cs="Arial"/>
          <w:sz w:val="20"/>
          <w:szCs w:val="20"/>
          <w:lang w:eastAsia="es-CO"/>
        </w:rPr>
      </w:pPr>
      <w:r w:rsidRPr="00F41DD4">
        <w:rPr>
          <w:rFonts w:ascii="Arial" w:hAnsi="Arial" w:cs="Arial"/>
          <w:sz w:val="20"/>
          <w:szCs w:val="20"/>
          <w:lang w:eastAsia="es-CO"/>
        </w:rPr>
        <w:t>Para este ejemplo se considerará que el consumo básico corresponde a 11 m</w:t>
      </w:r>
      <w:r w:rsidRPr="00F41DD4">
        <w:rPr>
          <w:rFonts w:ascii="Arial" w:hAnsi="Arial" w:cs="Arial"/>
          <w:sz w:val="20"/>
          <w:szCs w:val="20"/>
          <w:vertAlign w:val="superscript"/>
          <w:lang w:eastAsia="es-CO"/>
        </w:rPr>
        <w:t>3</w:t>
      </w:r>
      <w:r w:rsidRPr="00F41DD4">
        <w:rPr>
          <w:rFonts w:ascii="Arial" w:hAnsi="Arial" w:cs="Arial"/>
          <w:sz w:val="20"/>
          <w:szCs w:val="20"/>
          <w:lang w:eastAsia="es-CO"/>
        </w:rPr>
        <w:t>/suscriptor/mes.</w:t>
      </w:r>
    </w:p>
    <w:p w14:paraId="395875D1" w14:textId="77777777" w:rsidR="00186086" w:rsidRPr="00F41DD4" w:rsidRDefault="00186086" w:rsidP="00186086">
      <w:pPr>
        <w:spacing w:after="0" w:line="240" w:lineRule="auto"/>
        <w:jc w:val="both"/>
        <w:rPr>
          <w:rFonts w:ascii="Arial" w:hAnsi="Arial" w:cs="Arial"/>
          <w:sz w:val="20"/>
          <w:szCs w:val="20"/>
          <w:lang w:eastAsia="es-CO"/>
        </w:rPr>
      </w:pPr>
    </w:p>
    <w:p w14:paraId="11AC9E62" w14:textId="77777777" w:rsidR="00186086" w:rsidRPr="00F41DD4" w:rsidRDefault="00186086" w:rsidP="00186086">
      <w:pPr>
        <w:spacing w:after="0" w:line="240" w:lineRule="auto"/>
        <w:rPr>
          <w:rFonts w:ascii="Arial" w:hAnsi="Arial" w:cs="Arial"/>
          <w:sz w:val="20"/>
          <w:szCs w:val="20"/>
        </w:rPr>
      </w:pPr>
      <w:r w:rsidRPr="00F41DD4">
        <w:rPr>
          <w:rFonts w:ascii="Arial" w:hAnsi="Arial" w:cs="Arial"/>
          <w:sz w:val="20"/>
          <w:szCs w:val="20"/>
        </w:rPr>
        <w:t>Reemplazando la fórmula según la información de</w:t>
      </w:r>
      <w:r w:rsidR="00C817D1" w:rsidRPr="00F41DD4">
        <w:rPr>
          <w:rFonts w:ascii="Arial" w:hAnsi="Arial" w:cs="Arial"/>
          <w:sz w:val="20"/>
          <w:szCs w:val="20"/>
        </w:rPr>
        <w:t>l</w:t>
      </w:r>
      <w:r w:rsidRPr="00F41DD4">
        <w:rPr>
          <w:rFonts w:ascii="Arial" w:hAnsi="Arial" w:cs="Arial"/>
          <w:sz w:val="20"/>
          <w:szCs w:val="20"/>
        </w:rPr>
        <w:t xml:space="preserve"> ejemplo tenemos:</w:t>
      </w:r>
    </w:p>
    <w:p w14:paraId="2644DCB6" w14:textId="77777777" w:rsidR="00186086" w:rsidRPr="00F41DD4" w:rsidRDefault="00186086" w:rsidP="00186086">
      <w:pPr>
        <w:spacing w:after="0" w:line="240" w:lineRule="auto"/>
        <w:rPr>
          <w:rFonts w:ascii="Arial" w:hAnsi="Arial" w:cs="Arial"/>
          <w:sz w:val="20"/>
          <w:szCs w:val="20"/>
        </w:rPr>
      </w:pPr>
    </w:p>
    <w:p w14:paraId="3AD3F40E" w14:textId="77777777" w:rsidR="00FF0EBB" w:rsidRPr="00F41DD4" w:rsidRDefault="00FF0EBB" w:rsidP="00FF0EBB">
      <w:pPr>
        <w:pStyle w:val="Prrafodelista"/>
        <w:numPr>
          <w:ilvl w:val="0"/>
          <w:numId w:val="33"/>
        </w:numPr>
        <w:spacing w:after="0" w:line="240" w:lineRule="auto"/>
        <w:rPr>
          <w:rFonts w:ascii="Arial" w:hAnsi="Arial" w:cs="Arial"/>
          <w:sz w:val="20"/>
          <w:szCs w:val="20"/>
        </w:rPr>
      </w:pPr>
      <w:r w:rsidRPr="00F41DD4">
        <w:rPr>
          <w:rFonts w:ascii="Arial" w:hAnsi="Arial" w:cs="Arial"/>
          <w:sz w:val="20"/>
          <w:szCs w:val="20"/>
        </w:rPr>
        <w:t>Prestador 1</w:t>
      </w:r>
    </w:p>
    <w:p w14:paraId="704690EE" w14:textId="77777777" w:rsidR="00186086" w:rsidRPr="00F41DD4" w:rsidRDefault="00186086" w:rsidP="00186086">
      <w:pPr>
        <w:spacing w:after="0" w:line="240" w:lineRule="auto"/>
        <w:rPr>
          <w:rFonts w:ascii="Arial" w:hAnsi="Arial" w:cs="Arial"/>
          <w:sz w:val="20"/>
          <w:szCs w:val="20"/>
        </w:rPr>
      </w:pPr>
    </w:p>
    <w:p w14:paraId="5E32DE1D" w14:textId="77777777" w:rsidR="00186086" w:rsidRPr="00F41DD4" w:rsidRDefault="001C21E6" w:rsidP="00186086">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Tarifa base</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ac</m:t>
                  </m:r>
                </m:e>
                <m:sub>
                  <m:r>
                    <m:rPr>
                      <m:sty m:val="bi"/>
                    </m:rPr>
                    <w:rPr>
                      <w:rFonts w:ascii="Cambria Math" w:hAnsi="Cambria Math" w:cs="Arial"/>
                      <w:sz w:val="20"/>
                      <w:szCs w:val="20"/>
                      <w:lang w:eastAsia="es-ES"/>
                    </w:rPr>
                    <m:t>825</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6.741,46</m:t>
          </m:r>
          <m:r>
            <m:rPr>
              <m:sty m:val="bi"/>
            </m:rPr>
            <w:rPr>
              <w:rFonts w:ascii="Cambria Math" w:hAnsi="Cambria Math" w:cs="Arial"/>
              <w:sz w:val="20"/>
              <w:szCs w:val="20"/>
              <w:lang w:eastAsia="es-ES"/>
            </w:rPr>
            <m:t>+1.381,63*11</m:t>
          </m:r>
        </m:oMath>
      </m:oMathPara>
    </w:p>
    <w:p w14:paraId="607FEEDA" w14:textId="77777777" w:rsidR="00186086" w:rsidRPr="00F41DD4" w:rsidRDefault="00186086" w:rsidP="00186086">
      <w:pPr>
        <w:spacing w:after="0" w:line="240" w:lineRule="auto"/>
        <w:jc w:val="both"/>
        <w:rPr>
          <w:rFonts w:ascii="Arial" w:hAnsi="Arial" w:cs="Arial"/>
          <w:sz w:val="20"/>
          <w:szCs w:val="20"/>
          <w:lang w:eastAsia="es-CO"/>
        </w:rPr>
      </w:pPr>
    </w:p>
    <w:p w14:paraId="26FB05C0" w14:textId="77777777" w:rsidR="00186086" w:rsidRPr="00F41DD4" w:rsidRDefault="001C21E6" w:rsidP="00186086">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Tarifa base</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ac</m:t>
                  </m:r>
                </m:e>
                <m:sub>
                  <m:r>
                    <m:rPr>
                      <m:sty m:val="bi"/>
                    </m:rPr>
                    <w:rPr>
                      <w:rFonts w:ascii="Cambria Math" w:hAnsi="Cambria Math" w:cs="Arial"/>
                      <w:sz w:val="20"/>
                      <w:szCs w:val="20"/>
                      <w:lang w:eastAsia="es-ES"/>
                    </w:rPr>
                    <m:t>825</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21.939,39</m:t>
          </m:r>
        </m:oMath>
      </m:oMathPara>
    </w:p>
    <w:p w14:paraId="07186774" w14:textId="77777777" w:rsidR="00186086" w:rsidRPr="00F41DD4" w:rsidRDefault="00186086" w:rsidP="00186086">
      <w:pPr>
        <w:spacing w:after="0" w:line="240" w:lineRule="auto"/>
        <w:jc w:val="both"/>
        <w:rPr>
          <w:rFonts w:ascii="Arial" w:hAnsi="Arial" w:cs="Arial"/>
          <w:sz w:val="20"/>
          <w:szCs w:val="20"/>
          <w:lang w:val="es-CO" w:eastAsia="es-CO"/>
        </w:rPr>
      </w:pPr>
    </w:p>
    <w:p w14:paraId="4E45724E" w14:textId="77777777" w:rsidR="00FF0EBB" w:rsidRPr="00F41DD4" w:rsidRDefault="00FF0EBB" w:rsidP="00FF0EBB">
      <w:pPr>
        <w:pStyle w:val="Prrafodelista"/>
        <w:numPr>
          <w:ilvl w:val="0"/>
          <w:numId w:val="33"/>
        </w:numPr>
        <w:spacing w:after="0" w:line="240" w:lineRule="auto"/>
        <w:rPr>
          <w:rFonts w:ascii="Arial" w:hAnsi="Arial" w:cs="Arial"/>
          <w:sz w:val="20"/>
          <w:szCs w:val="20"/>
        </w:rPr>
      </w:pPr>
      <w:r w:rsidRPr="00F41DD4">
        <w:rPr>
          <w:rFonts w:ascii="Arial" w:hAnsi="Arial" w:cs="Arial"/>
          <w:sz w:val="20"/>
          <w:szCs w:val="20"/>
        </w:rPr>
        <w:t>Prestador 2</w:t>
      </w:r>
    </w:p>
    <w:p w14:paraId="593EF7C5" w14:textId="77777777" w:rsidR="00FF0EBB" w:rsidRPr="00F41DD4" w:rsidRDefault="00FF0EBB" w:rsidP="00186086">
      <w:pPr>
        <w:spacing w:after="0" w:line="240" w:lineRule="auto"/>
        <w:jc w:val="both"/>
        <w:rPr>
          <w:rFonts w:ascii="Arial" w:hAnsi="Arial" w:cs="Arial"/>
          <w:sz w:val="20"/>
          <w:szCs w:val="20"/>
          <w:lang w:val="es-CO" w:eastAsia="es-CO"/>
        </w:rPr>
      </w:pPr>
    </w:p>
    <w:p w14:paraId="5FB42DCF" w14:textId="77777777" w:rsidR="00FF0EBB" w:rsidRPr="00F41DD4" w:rsidRDefault="001C21E6" w:rsidP="00FF0EBB">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Tarifa base</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ac</m:t>
                  </m:r>
                </m:e>
                <m:sub>
                  <m:r>
                    <m:rPr>
                      <m:sty m:val="bi"/>
                    </m:rPr>
                    <w:rPr>
                      <w:rFonts w:ascii="Cambria Math" w:hAnsi="Cambria Math" w:cs="Arial"/>
                      <w:sz w:val="20"/>
                      <w:szCs w:val="20"/>
                      <w:lang w:eastAsia="es-ES"/>
                    </w:rPr>
                    <m:t>825</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6.000,00</m:t>
          </m:r>
          <m:r>
            <m:rPr>
              <m:sty m:val="bi"/>
            </m:rPr>
            <w:rPr>
              <w:rFonts w:ascii="Cambria Math" w:hAnsi="Cambria Math" w:cs="Arial"/>
              <w:sz w:val="20"/>
              <w:szCs w:val="20"/>
              <w:lang w:eastAsia="es-ES"/>
            </w:rPr>
            <m:t>+2.100,00*11</m:t>
          </m:r>
        </m:oMath>
      </m:oMathPara>
    </w:p>
    <w:p w14:paraId="1E4E57F6" w14:textId="77777777" w:rsidR="00FF0EBB" w:rsidRPr="00F41DD4" w:rsidRDefault="00FF0EBB" w:rsidP="00FF0EBB">
      <w:pPr>
        <w:spacing w:after="0" w:line="240" w:lineRule="auto"/>
        <w:jc w:val="both"/>
        <w:rPr>
          <w:rFonts w:ascii="Arial" w:hAnsi="Arial" w:cs="Arial"/>
          <w:sz w:val="20"/>
          <w:szCs w:val="20"/>
          <w:lang w:eastAsia="es-CO"/>
        </w:rPr>
      </w:pPr>
    </w:p>
    <w:p w14:paraId="3E913236" w14:textId="77777777" w:rsidR="00FF0EBB" w:rsidRPr="00F41DD4" w:rsidRDefault="001C21E6" w:rsidP="00FF0EBB">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Tarifa base</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ac</m:t>
                  </m:r>
                </m:e>
                <m:sub>
                  <m:r>
                    <m:rPr>
                      <m:sty m:val="bi"/>
                    </m:rPr>
                    <w:rPr>
                      <w:rFonts w:ascii="Cambria Math" w:hAnsi="Cambria Math" w:cs="Arial"/>
                      <w:sz w:val="20"/>
                      <w:szCs w:val="20"/>
                      <w:lang w:eastAsia="es-ES"/>
                    </w:rPr>
                    <m:t>825</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29.100,00</m:t>
          </m:r>
        </m:oMath>
      </m:oMathPara>
    </w:p>
    <w:p w14:paraId="63402425" w14:textId="77777777" w:rsidR="00FF0EBB" w:rsidRPr="00F41DD4" w:rsidRDefault="00FF0EBB" w:rsidP="00186086">
      <w:pPr>
        <w:spacing w:after="0" w:line="240" w:lineRule="auto"/>
        <w:jc w:val="both"/>
        <w:rPr>
          <w:rFonts w:ascii="Arial" w:hAnsi="Arial" w:cs="Arial"/>
          <w:sz w:val="20"/>
          <w:szCs w:val="20"/>
          <w:lang w:val="es-CO" w:eastAsia="es-CO"/>
        </w:rPr>
      </w:pPr>
    </w:p>
    <w:p w14:paraId="2EB79A2D" w14:textId="77777777" w:rsidR="00FF0EBB" w:rsidRPr="00F41DD4" w:rsidRDefault="00FF0EBB" w:rsidP="00FF0EBB">
      <w:pPr>
        <w:pStyle w:val="Prrafodelista"/>
        <w:numPr>
          <w:ilvl w:val="0"/>
          <w:numId w:val="33"/>
        </w:numPr>
        <w:spacing w:after="0" w:line="240" w:lineRule="auto"/>
        <w:rPr>
          <w:rFonts w:ascii="Arial" w:hAnsi="Arial" w:cs="Arial"/>
          <w:sz w:val="20"/>
          <w:szCs w:val="20"/>
        </w:rPr>
      </w:pPr>
      <w:r w:rsidRPr="00F41DD4">
        <w:rPr>
          <w:rFonts w:ascii="Arial" w:hAnsi="Arial" w:cs="Arial"/>
          <w:sz w:val="20"/>
          <w:szCs w:val="20"/>
        </w:rPr>
        <w:t>Prestador 3</w:t>
      </w:r>
    </w:p>
    <w:p w14:paraId="54A2780E" w14:textId="77777777" w:rsidR="00FF0EBB" w:rsidRPr="00F41DD4" w:rsidRDefault="00FF0EBB" w:rsidP="00186086">
      <w:pPr>
        <w:spacing w:after="0" w:line="240" w:lineRule="auto"/>
        <w:jc w:val="both"/>
        <w:rPr>
          <w:rFonts w:ascii="Arial" w:hAnsi="Arial" w:cs="Arial"/>
          <w:sz w:val="20"/>
          <w:szCs w:val="20"/>
          <w:lang w:val="es-CO" w:eastAsia="es-CO"/>
        </w:rPr>
      </w:pPr>
    </w:p>
    <w:p w14:paraId="77E48467" w14:textId="77777777" w:rsidR="00FF0EBB" w:rsidRPr="00F41DD4" w:rsidRDefault="001C21E6" w:rsidP="00FF0EBB">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Tarifa base</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ac</m:t>
                  </m:r>
                </m:e>
                <m:sub>
                  <m:r>
                    <m:rPr>
                      <m:sty m:val="bi"/>
                    </m:rPr>
                    <w:rPr>
                      <w:rFonts w:ascii="Cambria Math" w:hAnsi="Cambria Math" w:cs="Arial"/>
                      <w:sz w:val="20"/>
                      <w:szCs w:val="20"/>
                      <w:lang w:eastAsia="es-ES"/>
                    </w:rPr>
                    <m:t>825</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6.741,46</m:t>
          </m:r>
          <m:r>
            <m:rPr>
              <m:sty m:val="bi"/>
            </m:rPr>
            <w:rPr>
              <w:rFonts w:ascii="Cambria Math" w:hAnsi="Cambria Math" w:cs="Arial"/>
              <w:sz w:val="20"/>
              <w:szCs w:val="20"/>
              <w:lang w:eastAsia="es-ES"/>
            </w:rPr>
            <m:t>+1.381,63*11</m:t>
          </m:r>
        </m:oMath>
      </m:oMathPara>
    </w:p>
    <w:p w14:paraId="14B86306" w14:textId="77777777" w:rsidR="00FF0EBB" w:rsidRPr="00F41DD4" w:rsidRDefault="00FF0EBB" w:rsidP="00FF0EBB">
      <w:pPr>
        <w:spacing w:after="0" w:line="240" w:lineRule="auto"/>
        <w:jc w:val="both"/>
        <w:rPr>
          <w:rFonts w:ascii="Arial" w:hAnsi="Arial" w:cs="Arial"/>
          <w:sz w:val="20"/>
          <w:szCs w:val="20"/>
          <w:lang w:eastAsia="es-CO"/>
        </w:rPr>
      </w:pPr>
    </w:p>
    <w:p w14:paraId="00BB9D8C" w14:textId="77777777" w:rsidR="00FF0EBB" w:rsidRPr="00F41DD4" w:rsidRDefault="001C21E6" w:rsidP="00FF0EBB">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Tarifa base</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ac</m:t>
                  </m:r>
                </m:e>
                <m:sub>
                  <m:r>
                    <m:rPr>
                      <m:sty m:val="bi"/>
                    </m:rPr>
                    <w:rPr>
                      <w:rFonts w:ascii="Cambria Math" w:hAnsi="Cambria Math" w:cs="Arial"/>
                      <w:sz w:val="20"/>
                      <w:szCs w:val="20"/>
                      <w:lang w:eastAsia="es-ES"/>
                    </w:rPr>
                    <m:t>825</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23.978,00</m:t>
          </m:r>
        </m:oMath>
      </m:oMathPara>
    </w:p>
    <w:p w14:paraId="3897B876" w14:textId="77777777" w:rsidR="00FF0EBB" w:rsidRPr="00F41DD4" w:rsidRDefault="00FF0EBB" w:rsidP="00186086">
      <w:pPr>
        <w:spacing w:after="0" w:line="240" w:lineRule="auto"/>
        <w:jc w:val="both"/>
        <w:rPr>
          <w:rFonts w:ascii="Arial" w:hAnsi="Arial" w:cs="Arial"/>
          <w:sz w:val="20"/>
          <w:szCs w:val="20"/>
          <w:lang w:val="es-CO" w:eastAsia="es-CO"/>
        </w:rPr>
      </w:pPr>
    </w:p>
    <w:p w14:paraId="2F8C4DFA" w14:textId="77777777" w:rsidR="00FF0EBB" w:rsidRPr="00F41DD4" w:rsidRDefault="00FF0EBB" w:rsidP="00FF0EBB">
      <w:pPr>
        <w:pStyle w:val="Prrafodelista"/>
        <w:numPr>
          <w:ilvl w:val="1"/>
          <w:numId w:val="9"/>
        </w:numPr>
        <w:spacing w:after="0" w:line="240" w:lineRule="auto"/>
        <w:ind w:left="426" w:hanging="426"/>
        <w:jc w:val="both"/>
        <w:rPr>
          <w:rFonts w:ascii="Arial" w:hAnsi="Arial" w:cs="Arial"/>
          <w:sz w:val="20"/>
          <w:szCs w:val="20"/>
          <w:lang w:val="es-CO" w:eastAsia="es-CO"/>
        </w:rPr>
      </w:pPr>
      <w:r w:rsidRPr="00F41DD4">
        <w:rPr>
          <w:rFonts w:ascii="Arial" w:hAnsi="Arial" w:cs="Arial"/>
          <w:sz w:val="20"/>
          <w:szCs w:val="20"/>
          <w:lang w:val="es-CO" w:eastAsia="es-CO"/>
        </w:rPr>
        <w:t xml:space="preserve">Comparación de las tarifas base calculadas en el punto i y ii. </w:t>
      </w:r>
    </w:p>
    <w:p w14:paraId="34983D39" w14:textId="77777777" w:rsidR="003304BF" w:rsidRPr="00F41DD4" w:rsidRDefault="003304BF" w:rsidP="003304BF">
      <w:pPr>
        <w:spacing w:after="0" w:line="240" w:lineRule="auto"/>
        <w:jc w:val="both"/>
        <w:rPr>
          <w:rFonts w:ascii="Arial" w:hAnsi="Arial" w:cs="Arial"/>
          <w:sz w:val="20"/>
          <w:szCs w:val="20"/>
          <w:lang w:val="es-CO" w:eastAsia="es-CO"/>
        </w:rPr>
      </w:pPr>
    </w:p>
    <w:p w14:paraId="4F717F89" w14:textId="77777777" w:rsidR="003304BF" w:rsidRPr="00F41DD4" w:rsidRDefault="003304BF" w:rsidP="003304BF">
      <w:pPr>
        <w:spacing w:after="0" w:line="240" w:lineRule="auto"/>
        <w:jc w:val="both"/>
        <w:rPr>
          <w:rFonts w:ascii="Arial" w:hAnsi="Arial" w:cs="Arial"/>
          <w:sz w:val="20"/>
          <w:szCs w:val="20"/>
          <w:lang w:val="es-CO" w:eastAsia="es-CO"/>
        </w:rPr>
      </w:pPr>
      <w:r w:rsidRPr="00F41DD4">
        <w:rPr>
          <w:rFonts w:ascii="Arial" w:hAnsi="Arial" w:cs="Arial"/>
          <w:sz w:val="20"/>
          <w:szCs w:val="20"/>
          <w:lang w:val="es-CO" w:eastAsia="es-CO"/>
        </w:rPr>
        <w:t>Como puede verse al comparar la tarifa base asociada al consumo básico, sin subsidios ni contribuciones obtenida de la aplicación de la Resolución CRA 825 de 2017, para el prestador 1 y 2 es superior a la calculada con base en la metodología tarifaria contenida en la Resolución CRA 287 de 2004.  Por lo anterior, el prestador puede aplicar a la progresividad.</w:t>
      </w:r>
    </w:p>
    <w:p w14:paraId="50367DB7" w14:textId="77777777" w:rsidR="00FF0EBB" w:rsidRPr="00F41DD4" w:rsidRDefault="00FF0EBB" w:rsidP="00186086">
      <w:pPr>
        <w:spacing w:after="0" w:line="240" w:lineRule="auto"/>
        <w:jc w:val="both"/>
        <w:rPr>
          <w:rFonts w:ascii="Arial" w:hAnsi="Arial" w:cs="Arial"/>
          <w:sz w:val="20"/>
          <w:szCs w:val="20"/>
          <w:lang w:val="es-CO" w:eastAsia="es-CO"/>
        </w:rPr>
      </w:pPr>
    </w:p>
    <w:p w14:paraId="5581B23E" w14:textId="77777777" w:rsidR="008B1209" w:rsidRPr="00F41DD4" w:rsidRDefault="008B1209" w:rsidP="008B1209">
      <w:pPr>
        <w:spacing w:after="0" w:line="240" w:lineRule="auto"/>
        <w:jc w:val="center"/>
        <w:rPr>
          <w:rFonts w:ascii="Arial" w:hAnsi="Arial" w:cs="Arial"/>
          <w:sz w:val="20"/>
          <w:szCs w:val="20"/>
          <w:lang w:val="es-CO" w:eastAsia="es-CO"/>
        </w:rPr>
      </w:pPr>
      <w:r w:rsidRPr="00F41DD4">
        <w:rPr>
          <w:rFonts w:ascii="Arial" w:hAnsi="Arial" w:cs="Arial"/>
          <w:sz w:val="20"/>
          <w:szCs w:val="20"/>
          <w:lang w:val="es-CO" w:eastAsia="es-CO"/>
        </w:rPr>
        <w:t>Cuadro 3. Comparación de tarifa base.</w:t>
      </w:r>
    </w:p>
    <w:tbl>
      <w:tblPr>
        <w:tblStyle w:val="Listaclara1"/>
        <w:tblW w:w="0" w:type="auto"/>
        <w:jc w:val="center"/>
        <w:tblLook w:val="04A0" w:firstRow="1" w:lastRow="0" w:firstColumn="1" w:lastColumn="0" w:noHBand="0" w:noVBand="1"/>
      </w:tblPr>
      <w:tblGrid>
        <w:gridCol w:w="963"/>
        <w:gridCol w:w="1373"/>
        <w:gridCol w:w="222"/>
        <w:gridCol w:w="1373"/>
        <w:gridCol w:w="963"/>
      </w:tblGrid>
      <w:tr w:rsidR="00654799" w:rsidRPr="00F41DD4" w14:paraId="7FF9772A" w14:textId="77777777" w:rsidTr="00654799">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6B9FC96A" w14:textId="77777777" w:rsidR="00654799" w:rsidRPr="00F41DD4" w:rsidRDefault="00654799" w:rsidP="00FF0EBB">
            <w:pPr>
              <w:suppressAutoHyphens w:val="0"/>
              <w:spacing w:after="0" w:line="240" w:lineRule="auto"/>
              <w:jc w:val="center"/>
              <w:rPr>
                <w:rFonts w:ascii="Arial" w:eastAsia="Times New Roman" w:hAnsi="Arial" w:cs="Arial"/>
                <w:color w:val="FFFFFF" w:themeColor="background1"/>
                <w:sz w:val="16"/>
                <w:szCs w:val="20"/>
                <w:lang w:eastAsia="es-ES"/>
              </w:rPr>
            </w:pPr>
            <w:r w:rsidRPr="00F41DD4">
              <w:rPr>
                <w:rFonts w:ascii="Arial" w:eastAsia="Times New Roman" w:hAnsi="Arial" w:cs="Arial"/>
                <w:color w:val="FFFFFF" w:themeColor="background1"/>
                <w:sz w:val="16"/>
                <w:szCs w:val="20"/>
                <w:lang w:eastAsia="es-ES"/>
              </w:rPr>
              <w:t>Prestador</w:t>
            </w:r>
          </w:p>
        </w:tc>
        <w:tc>
          <w:tcPr>
            <w:tcW w:w="0" w:type="auto"/>
            <w:noWrap/>
            <w:vAlign w:val="center"/>
          </w:tcPr>
          <w:p w14:paraId="6BFEDFFD" w14:textId="77777777" w:rsidR="00654799" w:rsidRPr="00F41DD4" w:rsidRDefault="00654799" w:rsidP="00FF0EBB">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16"/>
                <w:szCs w:val="20"/>
                <w:lang w:eastAsia="es-ES"/>
              </w:rPr>
            </w:pPr>
            <w:r w:rsidRPr="00F41DD4">
              <w:rPr>
                <w:rFonts w:ascii="Arial" w:eastAsia="Times New Roman" w:hAnsi="Arial" w:cs="Arial"/>
                <w:bCs w:val="0"/>
                <w:color w:val="FFFFFF" w:themeColor="background1"/>
                <w:sz w:val="16"/>
                <w:szCs w:val="20"/>
                <w:lang w:eastAsia="es-ES"/>
              </w:rPr>
              <w:t>Tarifa base 287</w:t>
            </w:r>
          </w:p>
        </w:tc>
        <w:tc>
          <w:tcPr>
            <w:tcW w:w="0" w:type="auto"/>
            <w:noWrap/>
            <w:vAlign w:val="center"/>
          </w:tcPr>
          <w:p w14:paraId="2BE3F01C" w14:textId="77777777" w:rsidR="00654799" w:rsidRPr="00F41DD4" w:rsidRDefault="00654799" w:rsidP="00FF0EBB">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16"/>
                <w:szCs w:val="20"/>
                <w:lang w:eastAsia="es-ES"/>
              </w:rPr>
            </w:pPr>
          </w:p>
        </w:tc>
        <w:tc>
          <w:tcPr>
            <w:tcW w:w="0" w:type="auto"/>
            <w:noWrap/>
            <w:vAlign w:val="center"/>
          </w:tcPr>
          <w:p w14:paraId="627F3E1B" w14:textId="77777777" w:rsidR="00654799" w:rsidRPr="00F41DD4" w:rsidRDefault="00654799" w:rsidP="00FF0EBB">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16"/>
                <w:szCs w:val="20"/>
                <w:lang w:eastAsia="es-ES"/>
              </w:rPr>
            </w:pPr>
            <w:r w:rsidRPr="00F41DD4">
              <w:rPr>
                <w:rFonts w:ascii="Arial" w:eastAsia="Times New Roman" w:hAnsi="Arial" w:cs="Arial"/>
                <w:bCs w:val="0"/>
                <w:color w:val="FFFFFF" w:themeColor="background1"/>
                <w:sz w:val="16"/>
                <w:szCs w:val="20"/>
                <w:lang w:eastAsia="es-ES"/>
              </w:rPr>
              <w:t>Tarifa base 825</w:t>
            </w:r>
          </w:p>
        </w:tc>
        <w:tc>
          <w:tcPr>
            <w:tcW w:w="0" w:type="auto"/>
          </w:tcPr>
          <w:p w14:paraId="467E8D24" w14:textId="77777777" w:rsidR="00654799" w:rsidRPr="00F41DD4" w:rsidRDefault="00654799" w:rsidP="00FF0EBB">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20"/>
                <w:lang w:eastAsia="es-ES"/>
              </w:rPr>
            </w:pPr>
            <w:r w:rsidRPr="00F41DD4">
              <w:rPr>
                <w:rFonts w:ascii="Arial" w:eastAsia="Times New Roman" w:hAnsi="Arial" w:cs="Arial"/>
                <w:color w:val="FFFFFF" w:themeColor="background1"/>
                <w:sz w:val="16"/>
                <w:szCs w:val="20"/>
                <w:lang w:eastAsia="es-ES"/>
              </w:rPr>
              <w:t>Variación</w:t>
            </w:r>
          </w:p>
        </w:tc>
      </w:tr>
      <w:tr w:rsidR="00654799" w:rsidRPr="00F41DD4" w14:paraId="1EE90C86" w14:textId="77777777" w:rsidTr="00654799">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05D8557" w14:textId="77777777" w:rsidR="00654799" w:rsidRPr="00F41DD4" w:rsidRDefault="00654799" w:rsidP="00FF0EBB">
            <w:pPr>
              <w:suppressAutoHyphens w:val="0"/>
              <w:spacing w:after="0" w:line="240" w:lineRule="auto"/>
              <w:jc w:val="center"/>
              <w:rPr>
                <w:rFonts w:ascii="Arial" w:eastAsia="Times New Roman" w:hAnsi="Arial" w:cs="Arial"/>
                <w:b w:val="0"/>
                <w:color w:val="000000"/>
                <w:sz w:val="16"/>
                <w:szCs w:val="20"/>
                <w:lang w:eastAsia="es-ES"/>
              </w:rPr>
            </w:pPr>
            <w:r w:rsidRPr="00F41DD4">
              <w:rPr>
                <w:rFonts w:ascii="Arial" w:eastAsia="Times New Roman" w:hAnsi="Arial" w:cs="Arial"/>
                <w:b w:val="0"/>
                <w:color w:val="000000"/>
                <w:sz w:val="16"/>
                <w:szCs w:val="20"/>
                <w:lang w:eastAsia="es-ES"/>
              </w:rPr>
              <w:t>1</w:t>
            </w:r>
          </w:p>
        </w:tc>
        <w:tc>
          <w:tcPr>
            <w:tcW w:w="0" w:type="auto"/>
            <w:noWrap/>
            <w:hideMark/>
          </w:tcPr>
          <w:p w14:paraId="3ED1107B" w14:textId="77777777" w:rsidR="00654799" w:rsidRPr="00F41DD4" w:rsidRDefault="00654799" w:rsidP="00FF0EBB">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6"/>
                <w:szCs w:val="20"/>
                <w:lang w:eastAsia="es-ES"/>
              </w:rPr>
            </w:pPr>
            <w:r w:rsidRPr="00F41DD4">
              <w:rPr>
                <w:rFonts w:ascii="Arial" w:eastAsia="Times New Roman" w:hAnsi="Arial" w:cs="Arial"/>
                <w:bCs/>
                <w:color w:val="000000"/>
                <w:sz w:val="16"/>
                <w:szCs w:val="20"/>
                <w:lang w:eastAsia="es-ES"/>
              </w:rPr>
              <w:t>13.581,00</w:t>
            </w:r>
          </w:p>
        </w:tc>
        <w:tc>
          <w:tcPr>
            <w:tcW w:w="0" w:type="auto"/>
            <w:noWrap/>
            <w:hideMark/>
          </w:tcPr>
          <w:p w14:paraId="75720929" w14:textId="77777777" w:rsidR="00654799" w:rsidRPr="00F41DD4" w:rsidRDefault="00654799" w:rsidP="00FF0EBB">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20"/>
                <w:lang w:eastAsia="es-ES"/>
              </w:rPr>
            </w:pPr>
          </w:p>
        </w:tc>
        <w:tc>
          <w:tcPr>
            <w:tcW w:w="0" w:type="auto"/>
            <w:noWrap/>
            <w:hideMark/>
          </w:tcPr>
          <w:p w14:paraId="32D658DD" w14:textId="77777777" w:rsidR="00654799" w:rsidRPr="00F41DD4" w:rsidRDefault="00654799" w:rsidP="00FF0EBB">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6"/>
                <w:szCs w:val="20"/>
                <w:lang w:eastAsia="es-ES"/>
              </w:rPr>
            </w:pPr>
            <w:r w:rsidRPr="00F41DD4">
              <w:rPr>
                <w:rFonts w:ascii="Arial" w:eastAsia="Times New Roman" w:hAnsi="Arial" w:cs="Arial"/>
                <w:bCs/>
                <w:color w:val="000000"/>
                <w:sz w:val="16"/>
                <w:szCs w:val="20"/>
                <w:lang w:eastAsia="es-ES"/>
              </w:rPr>
              <w:t>21.939,39</w:t>
            </w:r>
          </w:p>
        </w:tc>
        <w:tc>
          <w:tcPr>
            <w:tcW w:w="0" w:type="auto"/>
          </w:tcPr>
          <w:p w14:paraId="641BF092" w14:textId="77777777" w:rsidR="00654799" w:rsidRPr="00F41DD4" w:rsidRDefault="00654799" w:rsidP="0065479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6"/>
                <w:szCs w:val="20"/>
                <w:lang w:eastAsia="es-ES"/>
              </w:rPr>
            </w:pPr>
            <w:r w:rsidRPr="00F41DD4">
              <w:rPr>
                <w:rFonts w:ascii="Arial" w:eastAsia="Times New Roman" w:hAnsi="Arial" w:cs="Arial"/>
                <w:bCs/>
                <w:color w:val="000000"/>
                <w:sz w:val="16"/>
                <w:szCs w:val="20"/>
                <w:lang w:eastAsia="es-ES"/>
              </w:rPr>
              <w:t>Aumentó</w:t>
            </w:r>
          </w:p>
        </w:tc>
      </w:tr>
      <w:tr w:rsidR="00654799" w:rsidRPr="00F41DD4" w14:paraId="284B6DFA" w14:textId="77777777" w:rsidTr="00654799">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6D923157" w14:textId="77777777" w:rsidR="00654799" w:rsidRPr="00F41DD4" w:rsidRDefault="00654799" w:rsidP="00FF0EBB">
            <w:pPr>
              <w:suppressAutoHyphens w:val="0"/>
              <w:spacing w:after="0" w:line="240" w:lineRule="auto"/>
              <w:jc w:val="center"/>
              <w:rPr>
                <w:rFonts w:ascii="Arial" w:eastAsia="Times New Roman" w:hAnsi="Arial" w:cs="Arial"/>
                <w:b w:val="0"/>
                <w:color w:val="000000"/>
                <w:sz w:val="16"/>
                <w:szCs w:val="20"/>
                <w:lang w:eastAsia="es-ES"/>
              </w:rPr>
            </w:pPr>
            <w:r w:rsidRPr="00F41DD4">
              <w:rPr>
                <w:rFonts w:ascii="Arial" w:eastAsia="Times New Roman" w:hAnsi="Arial" w:cs="Arial"/>
                <w:b w:val="0"/>
                <w:color w:val="000000"/>
                <w:sz w:val="16"/>
                <w:szCs w:val="20"/>
                <w:lang w:eastAsia="es-ES"/>
              </w:rPr>
              <w:t>2</w:t>
            </w:r>
          </w:p>
        </w:tc>
        <w:tc>
          <w:tcPr>
            <w:tcW w:w="0" w:type="auto"/>
            <w:noWrap/>
            <w:hideMark/>
          </w:tcPr>
          <w:p w14:paraId="1C7BCD72" w14:textId="77777777" w:rsidR="00654799" w:rsidRPr="00F41DD4" w:rsidRDefault="00654799" w:rsidP="00FF0EBB">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20"/>
                <w:lang w:eastAsia="es-ES"/>
              </w:rPr>
            </w:pPr>
            <w:r w:rsidRPr="00F41DD4">
              <w:rPr>
                <w:rFonts w:ascii="Arial" w:eastAsia="Times New Roman" w:hAnsi="Arial" w:cs="Arial"/>
                <w:bCs/>
                <w:color w:val="000000"/>
                <w:sz w:val="16"/>
                <w:szCs w:val="20"/>
                <w:lang w:eastAsia="es-ES"/>
              </w:rPr>
              <w:t>24.203,00</w:t>
            </w:r>
          </w:p>
        </w:tc>
        <w:tc>
          <w:tcPr>
            <w:tcW w:w="0" w:type="auto"/>
            <w:noWrap/>
            <w:hideMark/>
          </w:tcPr>
          <w:p w14:paraId="54854530" w14:textId="77777777" w:rsidR="00654799" w:rsidRPr="00F41DD4" w:rsidRDefault="00654799" w:rsidP="00FF0EBB">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20"/>
                <w:lang w:eastAsia="es-ES"/>
              </w:rPr>
            </w:pPr>
          </w:p>
        </w:tc>
        <w:tc>
          <w:tcPr>
            <w:tcW w:w="0" w:type="auto"/>
            <w:noWrap/>
            <w:hideMark/>
          </w:tcPr>
          <w:p w14:paraId="17BC13D0" w14:textId="77777777" w:rsidR="00654799" w:rsidRPr="00F41DD4" w:rsidRDefault="00654799" w:rsidP="00FF0EBB">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20"/>
                <w:lang w:eastAsia="es-ES"/>
              </w:rPr>
            </w:pPr>
            <w:r w:rsidRPr="00F41DD4">
              <w:rPr>
                <w:rFonts w:ascii="Arial" w:eastAsia="Times New Roman" w:hAnsi="Arial" w:cs="Arial"/>
                <w:bCs/>
                <w:color w:val="000000"/>
                <w:sz w:val="16"/>
                <w:szCs w:val="20"/>
                <w:lang w:eastAsia="es-ES"/>
              </w:rPr>
              <w:t>29.100,00</w:t>
            </w:r>
          </w:p>
        </w:tc>
        <w:tc>
          <w:tcPr>
            <w:tcW w:w="0" w:type="auto"/>
          </w:tcPr>
          <w:p w14:paraId="2550D015" w14:textId="77777777" w:rsidR="00654799" w:rsidRPr="00F41DD4" w:rsidRDefault="00654799" w:rsidP="00654799">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20"/>
                <w:lang w:eastAsia="es-ES"/>
              </w:rPr>
            </w:pPr>
            <w:r w:rsidRPr="00F41DD4">
              <w:rPr>
                <w:rFonts w:ascii="Arial" w:eastAsia="Times New Roman" w:hAnsi="Arial" w:cs="Arial"/>
                <w:bCs/>
                <w:color w:val="000000"/>
                <w:sz w:val="16"/>
                <w:szCs w:val="20"/>
                <w:lang w:eastAsia="es-ES"/>
              </w:rPr>
              <w:t>Aumentó</w:t>
            </w:r>
          </w:p>
        </w:tc>
      </w:tr>
      <w:tr w:rsidR="00654799" w:rsidRPr="00F41DD4" w14:paraId="467AA654" w14:textId="77777777" w:rsidTr="00654799">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70C6DA12" w14:textId="77777777" w:rsidR="00654799" w:rsidRPr="00F41DD4" w:rsidRDefault="00654799" w:rsidP="00FF0EBB">
            <w:pPr>
              <w:suppressAutoHyphens w:val="0"/>
              <w:spacing w:after="0" w:line="240" w:lineRule="auto"/>
              <w:jc w:val="center"/>
              <w:rPr>
                <w:rFonts w:ascii="Arial" w:eastAsia="Times New Roman" w:hAnsi="Arial" w:cs="Arial"/>
                <w:b w:val="0"/>
                <w:color w:val="000000"/>
                <w:sz w:val="16"/>
                <w:szCs w:val="20"/>
                <w:lang w:eastAsia="es-ES"/>
              </w:rPr>
            </w:pPr>
            <w:r w:rsidRPr="00F41DD4">
              <w:rPr>
                <w:rFonts w:ascii="Arial" w:eastAsia="Times New Roman" w:hAnsi="Arial" w:cs="Arial"/>
                <w:b w:val="0"/>
                <w:color w:val="000000"/>
                <w:sz w:val="16"/>
                <w:szCs w:val="20"/>
                <w:lang w:eastAsia="es-ES"/>
              </w:rPr>
              <w:t>3</w:t>
            </w:r>
          </w:p>
        </w:tc>
        <w:tc>
          <w:tcPr>
            <w:tcW w:w="0" w:type="auto"/>
            <w:noWrap/>
            <w:hideMark/>
          </w:tcPr>
          <w:p w14:paraId="17A8E4F8" w14:textId="77777777" w:rsidR="00654799" w:rsidRPr="00F41DD4" w:rsidRDefault="00654799" w:rsidP="00FF0EBB">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6"/>
                <w:szCs w:val="20"/>
                <w:lang w:eastAsia="es-ES"/>
              </w:rPr>
            </w:pPr>
            <w:r w:rsidRPr="00F41DD4">
              <w:rPr>
                <w:rFonts w:ascii="Arial" w:eastAsia="Times New Roman" w:hAnsi="Arial" w:cs="Arial"/>
                <w:bCs/>
                <w:color w:val="000000"/>
                <w:sz w:val="16"/>
                <w:szCs w:val="20"/>
                <w:lang w:eastAsia="es-ES"/>
              </w:rPr>
              <w:t>28.218,72</w:t>
            </w:r>
          </w:p>
        </w:tc>
        <w:tc>
          <w:tcPr>
            <w:tcW w:w="0" w:type="auto"/>
            <w:noWrap/>
            <w:hideMark/>
          </w:tcPr>
          <w:p w14:paraId="4564BE75" w14:textId="77777777" w:rsidR="00654799" w:rsidRPr="00F41DD4" w:rsidRDefault="00654799" w:rsidP="00FF0EBB">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20"/>
                <w:lang w:eastAsia="es-ES"/>
              </w:rPr>
            </w:pPr>
          </w:p>
        </w:tc>
        <w:tc>
          <w:tcPr>
            <w:tcW w:w="0" w:type="auto"/>
            <w:noWrap/>
            <w:hideMark/>
          </w:tcPr>
          <w:p w14:paraId="44EB6978" w14:textId="77777777" w:rsidR="00654799" w:rsidRPr="00F41DD4" w:rsidRDefault="00654799" w:rsidP="00FF0EBB">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6"/>
                <w:szCs w:val="20"/>
                <w:lang w:eastAsia="es-ES"/>
              </w:rPr>
            </w:pPr>
            <w:r w:rsidRPr="00F41DD4">
              <w:rPr>
                <w:rFonts w:ascii="Arial" w:eastAsia="Times New Roman" w:hAnsi="Arial" w:cs="Arial"/>
                <w:bCs/>
                <w:color w:val="000000"/>
                <w:sz w:val="16"/>
                <w:szCs w:val="20"/>
                <w:lang w:eastAsia="es-ES"/>
              </w:rPr>
              <w:t>23.978,00</w:t>
            </w:r>
          </w:p>
        </w:tc>
        <w:tc>
          <w:tcPr>
            <w:tcW w:w="0" w:type="auto"/>
          </w:tcPr>
          <w:p w14:paraId="1639E7B4" w14:textId="77777777" w:rsidR="00654799" w:rsidRPr="00F41DD4" w:rsidRDefault="00654799" w:rsidP="00654799">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16"/>
                <w:szCs w:val="20"/>
                <w:lang w:eastAsia="es-ES"/>
              </w:rPr>
            </w:pPr>
            <w:r w:rsidRPr="00F41DD4">
              <w:rPr>
                <w:rFonts w:ascii="Arial" w:eastAsia="Times New Roman" w:hAnsi="Arial" w:cs="Arial"/>
                <w:bCs/>
                <w:color w:val="000000"/>
                <w:sz w:val="16"/>
                <w:szCs w:val="20"/>
                <w:lang w:eastAsia="es-ES"/>
              </w:rPr>
              <w:t>Disminuyó</w:t>
            </w:r>
          </w:p>
        </w:tc>
      </w:tr>
    </w:tbl>
    <w:p w14:paraId="6A4BB85C" w14:textId="77777777" w:rsidR="00FF0EBB" w:rsidRPr="00F41DD4" w:rsidRDefault="00FF0EBB" w:rsidP="00186086">
      <w:pPr>
        <w:spacing w:after="0" w:line="240" w:lineRule="auto"/>
        <w:jc w:val="both"/>
        <w:rPr>
          <w:rFonts w:ascii="Arial" w:hAnsi="Arial" w:cs="Arial"/>
          <w:sz w:val="20"/>
          <w:szCs w:val="20"/>
          <w:lang w:val="es-CO" w:eastAsia="es-CO"/>
        </w:rPr>
      </w:pPr>
    </w:p>
    <w:p w14:paraId="75EC8513" w14:textId="77777777" w:rsidR="009F5146" w:rsidRPr="00F41DD4" w:rsidRDefault="009F5146" w:rsidP="009F5146">
      <w:pPr>
        <w:spacing w:after="0" w:line="240" w:lineRule="auto"/>
        <w:jc w:val="both"/>
        <w:rPr>
          <w:rFonts w:ascii="Arial" w:hAnsi="Arial" w:cs="Arial"/>
          <w:sz w:val="20"/>
          <w:szCs w:val="20"/>
          <w:lang w:val="es-CO" w:eastAsia="es-CO"/>
        </w:rPr>
      </w:pPr>
      <w:r w:rsidRPr="00F41DD4">
        <w:rPr>
          <w:rFonts w:ascii="Arial" w:hAnsi="Arial" w:cs="Arial"/>
          <w:sz w:val="20"/>
          <w:szCs w:val="20"/>
          <w:lang w:val="es-CO" w:eastAsia="es-CO"/>
        </w:rPr>
        <w:t>Por el contrario, para el prestador 3 la tarifa base asociada al consumo básico, sin subsidios ni contribuciones obtenida de la aplicación de la Resolución CRA 825 de 2017, es inferior a la calculada con base en la metodología tarifaria contenida en la Resolución CRA 287 de 2004.  Por lo cual, el prestador no puede aplicar a la progresividad.</w:t>
      </w:r>
    </w:p>
    <w:p w14:paraId="0DBA1A13" w14:textId="77777777" w:rsidR="008B1209" w:rsidRPr="00F41DD4" w:rsidRDefault="008B1209" w:rsidP="009F5146">
      <w:pPr>
        <w:spacing w:after="0" w:line="240" w:lineRule="auto"/>
        <w:jc w:val="both"/>
        <w:rPr>
          <w:rFonts w:ascii="Arial" w:hAnsi="Arial" w:cs="Arial"/>
          <w:sz w:val="20"/>
          <w:szCs w:val="20"/>
          <w:lang w:val="es-CO" w:eastAsia="es-CO"/>
        </w:rPr>
      </w:pPr>
    </w:p>
    <w:p w14:paraId="3786FB3B" w14:textId="77777777" w:rsidR="009F5146" w:rsidRPr="00F41DD4" w:rsidRDefault="009F5146" w:rsidP="009F5146">
      <w:pPr>
        <w:pStyle w:val="Ttulo3"/>
        <w:numPr>
          <w:ilvl w:val="2"/>
          <w:numId w:val="2"/>
        </w:numPr>
        <w:spacing w:before="0" w:after="0" w:line="240" w:lineRule="auto"/>
        <w:rPr>
          <w:rFonts w:ascii="Arial" w:hAnsi="Arial" w:cs="Arial"/>
          <w:sz w:val="20"/>
          <w:lang w:val="es-CO" w:eastAsia="es-CO"/>
        </w:rPr>
      </w:pPr>
      <w:bookmarkStart w:id="28" w:name="_Toc7422078"/>
      <w:r w:rsidRPr="00F41DD4">
        <w:rPr>
          <w:rFonts w:ascii="Arial" w:hAnsi="Arial" w:cs="Arial"/>
          <w:sz w:val="20"/>
          <w:lang w:val="es-CO" w:eastAsia="es-CO"/>
        </w:rPr>
        <w:t>Determinación del plan de progresividad</w:t>
      </w:r>
      <w:bookmarkEnd w:id="28"/>
    </w:p>
    <w:p w14:paraId="5060E657" w14:textId="77777777" w:rsidR="009F5146" w:rsidRPr="00F41DD4" w:rsidRDefault="009F5146" w:rsidP="00186086">
      <w:pPr>
        <w:spacing w:after="0" w:line="240" w:lineRule="auto"/>
        <w:jc w:val="both"/>
        <w:rPr>
          <w:rFonts w:ascii="Arial" w:hAnsi="Arial" w:cs="Arial"/>
          <w:sz w:val="20"/>
          <w:szCs w:val="20"/>
          <w:lang w:val="es-CO" w:eastAsia="es-CO"/>
        </w:rPr>
      </w:pPr>
    </w:p>
    <w:p w14:paraId="307184A1" w14:textId="77777777" w:rsidR="00723614" w:rsidRPr="00F41DD4" w:rsidRDefault="007F1F24" w:rsidP="00186086">
      <w:pPr>
        <w:spacing w:after="0" w:line="240" w:lineRule="auto"/>
        <w:jc w:val="both"/>
        <w:rPr>
          <w:rFonts w:ascii="Arial" w:hAnsi="Arial" w:cs="Arial"/>
          <w:sz w:val="20"/>
          <w:szCs w:val="20"/>
          <w:lang w:val="es-CO" w:eastAsia="es-CO"/>
        </w:rPr>
      </w:pPr>
      <w:r w:rsidRPr="00F41DD4">
        <w:rPr>
          <w:rFonts w:ascii="Arial" w:hAnsi="Arial" w:cs="Arial"/>
          <w:sz w:val="20"/>
          <w:szCs w:val="20"/>
          <w:lang w:val="es-CO" w:eastAsia="es-CO"/>
        </w:rPr>
        <w:t xml:space="preserve">Para el ejemplo, se considerará el caso </w:t>
      </w:r>
      <w:r w:rsidR="009F5146" w:rsidRPr="00F41DD4">
        <w:rPr>
          <w:rFonts w:ascii="Arial" w:hAnsi="Arial" w:cs="Arial"/>
          <w:sz w:val="20"/>
          <w:szCs w:val="20"/>
          <w:lang w:val="es-CO" w:eastAsia="es-CO"/>
        </w:rPr>
        <w:t>del prestador 1, descrito en el numeral 3.4.1. del presente documento.</w:t>
      </w:r>
      <w:r w:rsidRPr="00F41DD4">
        <w:rPr>
          <w:rFonts w:ascii="Arial" w:hAnsi="Arial" w:cs="Arial"/>
          <w:sz w:val="20"/>
          <w:szCs w:val="20"/>
          <w:lang w:val="es-CO" w:eastAsia="es-CO"/>
        </w:rPr>
        <w:t xml:space="preserve"> </w:t>
      </w:r>
    </w:p>
    <w:p w14:paraId="0DF9D2FB" w14:textId="77777777" w:rsidR="00723614" w:rsidRPr="00F41DD4" w:rsidRDefault="00723614" w:rsidP="00F1137E">
      <w:pPr>
        <w:spacing w:after="0" w:line="240" w:lineRule="auto"/>
        <w:jc w:val="both"/>
        <w:rPr>
          <w:rFonts w:ascii="Arial" w:hAnsi="Arial" w:cs="Arial"/>
          <w:sz w:val="20"/>
          <w:szCs w:val="20"/>
          <w:lang w:val="es-CO" w:eastAsia="es-CO"/>
        </w:rPr>
      </w:pPr>
    </w:p>
    <w:p w14:paraId="441FAD64" w14:textId="77777777" w:rsidR="00723614" w:rsidRPr="00F41DD4" w:rsidRDefault="00723614" w:rsidP="00F1137E">
      <w:pPr>
        <w:spacing w:after="0" w:line="240" w:lineRule="auto"/>
        <w:jc w:val="both"/>
        <w:rPr>
          <w:rFonts w:ascii="Arial" w:hAnsi="Arial" w:cs="Arial"/>
          <w:sz w:val="20"/>
          <w:szCs w:val="20"/>
          <w:lang w:val="es-CO" w:eastAsia="es-CO"/>
        </w:rPr>
      </w:pPr>
      <w:r w:rsidRPr="00F41DD4">
        <w:rPr>
          <w:rFonts w:ascii="Arial" w:hAnsi="Arial" w:cs="Arial"/>
          <w:sz w:val="20"/>
          <w:szCs w:val="20"/>
          <w:lang w:val="es-CO" w:eastAsia="es-CO"/>
        </w:rPr>
        <w:t xml:space="preserve">Las tarifas resultantes de la aplicación de las metodologías tarifarias contenidas en las Resoluciones CRA 287 de 2004 y 825 de 2017 en los componentes de cargo fijo y cargo </w:t>
      </w:r>
      <w:r w:rsidR="000D3F76" w:rsidRPr="00F41DD4">
        <w:rPr>
          <w:rFonts w:ascii="Arial" w:hAnsi="Arial" w:cs="Arial"/>
          <w:sz w:val="20"/>
          <w:szCs w:val="20"/>
          <w:lang w:val="es-CO" w:eastAsia="es-CO"/>
        </w:rPr>
        <w:t>por consumo</w:t>
      </w:r>
      <w:r w:rsidRPr="00F41DD4">
        <w:rPr>
          <w:rFonts w:ascii="Arial" w:hAnsi="Arial" w:cs="Arial"/>
          <w:sz w:val="20"/>
          <w:szCs w:val="20"/>
          <w:lang w:val="es-CO" w:eastAsia="es-CO"/>
        </w:rPr>
        <w:t xml:space="preserve"> son los que muestran en el siguiente cuadro.</w:t>
      </w:r>
    </w:p>
    <w:p w14:paraId="0E4BB6BD" w14:textId="77777777" w:rsidR="00723614" w:rsidRPr="00F41DD4" w:rsidRDefault="00723614" w:rsidP="00F1137E">
      <w:pPr>
        <w:spacing w:after="0" w:line="240" w:lineRule="auto"/>
        <w:jc w:val="both"/>
        <w:rPr>
          <w:rFonts w:ascii="Arial" w:hAnsi="Arial" w:cs="Arial"/>
          <w:sz w:val="20"/>
          <w:szCs w:val="20"/>
          <w:lang w:val="es-CO" w:eastAsia="es-CO"/>
        </w:rPr>
      </w:pPr>
    </w:p>
    <w:p w14:paraId="09AE293C" w14:textId="77777777" w:rsidR="00723614" w:rsidRPr="00F41DD4" w:rsidRDefault="008B1209" w:rsidP="00F1137E">
      <w:pPr>
        <w:spacing w:after="0" w:line="240" w:lineRule="auto"/>
        <w:jc w:val="center"/>
        <w:rPr>
          <w:rFonts w:ascii="Arial" w:hAnsi="Arial" w:cs="Arial"/>
          <w:sz w:val="20"/>
          <w:szCs w:val="20"/>
          <w:lang w:val="es-CO" w:eastAsia="es-CO"/>
        </w:rPr>
      </w:pPr>
      <w:r w:rsidRPr="00F41DD4">
        <w:rPr>
          <w:rFonts w:ascii="Arial" w:hAnsi="Arial" w:cs="Arial"/>
          <w:sz w:val="20"/>
          <w:szCs w:val="20"/>
          <w:lang w:val="es-CO" w:eastAsia="es-CO"/>
        </w:rPr>
        <w:t>Cuadro 4</w:t>
      </w:r>
      <w:r w:rsidR="00723614" w:rsidRPr="00F41DD4">
        <w:rPr>
          <w:rFonts w:ascii="Arial" w:hAnsi="Arial" w:cs="Arial"/>
          <w:sz w:val="20"/>
          <w:szCs w:val="20"/>
          <w:lang w:val="es-CO" w:eastAsia="es-CO"/>
        </w:rPr>
        <w:t>. Componentes de la formula tarifaria</w:t>
      </w:r>
      <w:r w:rsidR="00B11E8B" w:rsidRPr="00F41DD4">
        <w:rPr>
          <w:rFonts w:ascii="Arial" w:hAnsi="Arial" w:cs="Arial"/>
          <w:sz w:val="20"/>
          <w:szCs w:val="20"/>
          <w:lang w:val="es-CO" w:eastAsia="es-CO"/>
        </w:rPr>
        <w:t xml:space="preserve"> para el servicio de acueducto</w:t>
      </w:r>
      <w:r w:rsidR="00723614" w:rsidRPr="00F41DD4">
        <w:rPr>
          <w:rFonts w:ascii="Arial" w:hAnsi="Arial" w:cs="Arial"/>
          <w:sz w:val="20"/>
          <w:szCs w:val="20"/>
          <w:lang w:val="es-CO" w:eastAsia="es-CO"/>
        </w:rPr>
        <w:t>.</w:t>
      </w:r>
    </w:p>
    <w:tbl>
      <w:tblPr>
        <w:tblStyle w:val="Listaclara1"/>
        <w:tblW w:w="0" w:type="auto"/>
        <w:jc w:val="center"/>
        <w:tblLook w:val="04A0" w:firstRow="1" w:lastRow="0" w:firstColumn="1" w:lastColumn="0" w:noHBand="0" w:noVBand="1"/>
      </w:tblPr>
      <w:tblGrid>
        <w:gridCol w:w="1678"/>
        <w:gridCol w:w="3216"/>
        <w:gridCol w:w="1781"/>
        <w:gridCol w:w="3277"/>
      </w:tblGrid>
      <w:tr w:rsidR="00B11E8B" w:rsidRPr="00F41DD4" w14:paraId="5FED9625" w14:textId="77777777" w:rsidTr="00723614">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4894" w:type="dxa"/>
            <w:gridSpan w:val="2"/>
            <w:vAlign w:val="center"/>
            <w:hideMark/>
          </w:tcPr>
          <w:p w14:paraId="79709B97" w14:textId="77777777" w:rsidR="00B11E8B" w:rsidRPr="00F41DD4" w:rsidRDefault="00B11E8B" w:rsidP="00F1137E">
            <w:pPr>
              <w:suppressAutoHyphens w:val="0"/>
              <w:spacing w:after="0" w:line="240" w:lineRule="auto"/>
              <w:jc w:val="center"/>
              <w:rPr>
                <w:rFonts w:ascii="Arial" w:eastAsia="Times New Roman" w:hAnsi="Arial" w:cs="Arial"/>
                <w:color w:val="FFFFFF" w:themeColor="background1"/>
                <w:sz w:val="16"/>
                <w:szCs w:val="20"/>
                <w:lang w:eastAsia="es-ES"/>
              </w:rPr>
            </w:pPr>
            <w:r w:rsidRPr="00F41DD4">
              <w:rPr>
                <w:rFonts w:ascii="Arial" w:eastAsia="Times New Roman" w:hAnsi="Arial" w:cs="Arial"/>
                <w:bCs w:val="0"/>
                <w:color w:val="FFFFFF" w:themeColor="background1"/>
                <w:sz w:val="16"/>
                <w:szCs w:val="20"/>
                <w:lang w:eastAsia="es-ES"/>
              </w:rPr>
              <w:t>Tarifas resultantes de la aplicación de la Resolución CRA 287 de 2004 en pesos de diciembre de 2018</w:t>
            </w:r>
          </w:p>
        </w:tc>
        <w:tc>
          <w:tcPr>
            <w:tcW w:w="0" w:type="auto"/>
            <w:gridSpan w:val="2"/>
            <w:vAlign w:val="center"/>
            <w:hideMark/>
          </w:tcPr>
          <w:p w14:paraId="700DE3EB" w14:textId="77777777" w:rsidR="00B11E8B" w:rsidRPr="00F41DD4" w:rsidRDefault="00B11E8B" w:rsidP="00F1137E">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20"/>
                <w:lang w:eastAsia="es-ES"/>
              </w:rPr>
            </w:pPr>
            <w:r w:rsidRPr="00F41DD4">
              <w:rPr>
                <w:rFonts w:ascii="Arial" w:eastAsia="Times New Roman" w:hAnsi="Arial" w:cs="Arial"/>
                <w:bCs w:val="0"/>
                <w:color w:val="FFFFFF" w:themeColor="background1"/>
                <w:sz w:val="16"/>
                <w:szCs w:val="20"/>
                <w:lang w:eastAsia="es-ES"/>
              </w:rPr>
              <w:t>Tarifas resultantes de la aplicación de la Resolución CRA 825 de 2017 en pesos de diciembre de 2018</w:t>
            </w:r>
          </w:p>
        </w:tc>
      </w:tr>
      <w:tr w:rsidR="00B11E8B" w:rsidRPr="00F41DD4" w14:paraId="3CDB5D45" w14:textId="77777777" w:rsidTr="0072361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678" w:type="dxa"/>
            <w:shd w:val="clear" w:color="auto" w:fill="000000" w:themeFill="text1"/>
            <w:noWrap/>
            <w:hideMark/>
          </w:tcPr>
          <w:p w14:paraId="38A5F94F" w14:textId="77777777" w:rsidR="00B11E8B" w:rsidRPr="00F41DD4" w:rsidRDefault="00B11E8B" w:rsidP="00F1137E">
            <w:pPr>
              <w:suppressAutoHyphens w:val="0"/>
              <w:spacing w:after="0" w:line="240" w:lineRule="auto"/>
              <w:jc w:val="center"/>
              <w:rPr>
                <w:rFonts w:ascii="Arial" w:eastAsia="Times New Roman" w:hAnsi="Arial" w:cs="Arial"/>
                <w:bCs w:val="0"/>
                <w:color w:val="FFFFFF" w:themeColor="background1"/>
                <w:sz w:val="16"/>
                <w:szCs w:val="20"/>
                <w:lang w:eastAsia="es-ES"/>
              </w:rPr>
            </w:pPr>
            <w:r w:rsidRPr="00F41DD4">
              <w:rPr>
                <w:rFonts w:ascii="Arial" w:eastAsia="Times New Roman" w:hAnsi="Arial" w:cs="Arial"/>
                <w:bCs w:val="0"/>
                <w:color w:val="FFFFFF" w:themeColor="background1"/>
                <w:sz w:val="16"/>
                <w:szCs w:val="20"/>
                <w:lang w:eastAsia="es-ES"/>
              </w:rPr>
              <w:t>Cargo fijo</w:t>
            </w:r>
          </w:p>
          <w:p w14:paraId="525A2CCE" w14:textId="77777777" w:rsidR="00B11E8B" w:rsidRPr="00F41DD4" w:rsidRDefault="00B11E8B" w:rsidP="00F1137E">
            <w:pPr>
              <w:suppressAutoHyphens w:val="0"/>
              <w:spacing w:after="0" w:line="240" w:lineRule="auto"/>
              <w:jc w:val="center"/>
              <w:rPr>
                <w:rFonts w:ascii="Arial" w:eastAsia="Times New Roman" w:hAnsi="Arial" w:cs="Arial"/>
                <w:color w:val="FFFFFF" w:themeColor="background1"/>
                <w:sz w:val="16"/>
                <w:szCs w:val="20"/>
                <w:lang w:eastAsia="es-ES"/>
              </w:rPr>
            </w:pPr>
            <w:r w:rsidRPr="00F41DD4">
              <w:rPr>
                <w:rFonts w:ascii="Arial" w:eastAsia="Times New Roman" w:hAnsi="Arial" w:cs="Arial"/>
                <w:bCs w:val="0"/>
                <w:color w:val="FFFFFF" w:themeColor="background1"/>
                <w:sz w:val="16"/>
                <w:szCs w:val="20"/>
                <w:lang w:eastAsia="es-ES"/>
              </w:rPr>
              <w:t>(</w:t>
            </w:r>
            <m:oMath>
              <m:sSub>
                <m:sSubPr>
                  <m:ctrlPr>
                    <w:rPr>
                      <w:rFonts w:ascii="Cambria Math" w:hAnsi="Cambria Math" w:cs="Arial"/>
                      <w:i/>
                      <w:sz w:val="16"/>
                      <w:szCs w:val="20"/>
                    </w:rPr>
                  </m:ctrlPr>
                </m:sSubPr>
                <m:e>
                  <m:r>
                    <m:rPr>
                      <m:sty m:val="bi"/>
                    </m:rPr>
                    <w:rPr>
                      <w:rFonts w:ascii="Cambria Math" w:hAnsi="Cambria Math" w:cs="Arial"/>
                      <w:sz w:val="16"/>
                      <w:szCs w:val="20"/>
                    </w:rPr>
                    <m:t>CF 287</m:t>
                  </m:r>
                </m:e>
                <m:sub>
                  <m:r>
                    <m:rPr>
                      <m:sty m:val="bi"/>
                    </m:rPr>
                    <w:rPr>
                      <w:rFonts w:ascii="Cambria Math" w:hAnsi="Cambria Math" w:cs="Arial"/>
                      <w:sz w:val="16"/>
                      <w:szCs w:val="20"/>
                    </w:rPr>
                    <m:t>ac</m:t>
                  </m:r>
                </m:sub>
              </m:sSub>
            </m:oMath>
            <w:r w:rsidRPr="00F41DD4">
              <w:rPr>
                <w:rFonts w:ascii="Arial" w:eastAsia="Times New Roman" w:hAnsi="Arial" w:cs="Arial"/>
                <w:sz w:val="16"/>
                <w:szCs w:val="20"/>
              </w:rPr>
              <w:t>)</w:t>
            </w:r>
          </w:p>
        </w:tc>
        <w:tc>
          <w:tcPr>
            <w:tcW w:w="0" w:type="auto"/>
            <w:shd w:val="clear" w:color="auto" w:fill="000000" w:themeFill="text1"/>
            <w:noWrap/>
            <w:hideMark/>
          </w:tcPr>
          <w:p w14:paraId="6875C442" w14:textId="77777777" w:rsidR="00B11E8B" w:rsidRPr="00F41DD4" w:rsidRDefault="00B11E8B" w:rsidP="00F113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16"/>
                <w:szCs w:val="20"/>
                <w:lang w:eastAsia="es-ES"/>
              </w:rPr>
            </w:pPr>
            <w:r w:rsidRPr="00F41DD4">
              <w:rPr>
                <w:rFonts w:ascii="Arial" w:eastAsia="Times New Roman" w:hAnsi="Arial" w:cs="Arial"/>
                <w:b/>
                <w:bCs/>
                <w:color w:val="FFFFFF" w:themeColor="background1"/>
                <w:sz w:val="16"/>
                <w:szCs w:val="20"/>
                <w:lang w:eastAsia="es-ES"/>
              </w:rPr>
              <w:t xml:space="preserve">Cargo por consumo* </w:t>
            </w:r>
          </w:p>
          <w:p w14:paraId="08F707A0" w14:textId="77777777" w:rsidR="00B11E8B" w:rsidRPr="00F41DD4" w:rsidRDefault="00B11E8B" w:rsidP="00F113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16"/>
                <w:szCs w:val="20"/>
                <w:lang w:eastAsia="es-ES"/>
              </w:rPr>
            </w:pPr>
            <w:r w:rsidRPr="00F41DD4">
              <w:rPr>
                <w:rFonts w:ascii="Arial" w:eastAsia="Times New Roman" w:hAnsi="Arial" w:cs="Arial"/>
                <w:b/>
                <w:bCs/>
                <w:color w:val="FFFFFF" w:themeColor="background1"/>
                <w:sz w:val="16"/>
                <w:szCs w:val="20"/>
                <w:lang w:eastAsia="es-ES"/>
              </w:rPr>
              <w:t>(</w:t>
            </w:r>
            <m:oMath>
              <m:sSub>
                <m:sSubPr>
                  <m:ctrlPr>
                    <w:rPr>
                      <w:rFonts w:ascii="Cambria Math" w:hAnsi="Cambria Math" w:cs="Arial"/>
                      <w:b/>
                      <w:i/>
                      <w:sz w:val="16"/>
                      <w:szCs w:val="20"/>
                    </w:rPr>
                  </m:ctrlPr>
                </m:sSubPr>
                <m:e>
                  <m:r>
                    <m:rPr>
                      <m:sty m:val="bi"/>
                    </m:rPr>
                    <w:rPr>
                      <w:rFonts w:ascii="Cambria Math" w:hAnsi="Cambria Math" w:cs="Arial"/>
                      <w:sz w:val="16"/>
                      <w:szCs w:val="20"/>
                    </w:rPr>
                    <m:t>CC 287</m:t>
                  </m:r>
                </m:e>
                <m:sub>
                  <m:r>
                    <m:rPr>
                      <m:sty m:val="bi"/>
                    </m:rPr>
                    <w:rPr>
                      <w:rFonts w:ascii="Cambria Math" w:hAnsi="Cambria Math" w:cs="Arial"/>
                      <w:sz w:val="16"/>
                      <w:szCs w:val="20"/>
                    </w:rPr>
                    <m:t>ac</m:t>
                  </m:r>
                </m:sub>
              </m:sSub>
            </m:oMath>
            <w:r w:rsidRPr="00F41DD4">
              <w:rPr>
                <w:rFonts w:ascii="Arial" w:eastAsia="Times New Roman" w:hAnsi="Arial" w:cs="Arial"/>
                <w:b/>
                <w:sz w:val="16"/>
                <w:szCs w:val="20"/>
              </w:rPr>
              <w:t>)</w:t>
            </w:r>
          </w:p>
        </w:tc>
        <w:tc>
          <w:tcPr>
            <w:tcW w:w="0" w:type="auto"/>
            <w:shd w:val="clear" w:color="auto" w:fill="000000" w:themeFill="text1"/>
            <w:noWrap/>
            <w:hideMark/>
          </w:tcPr>
          <w:p w14:paraId="07EC2AF8" w14:textId="77777777" w:rsidR="00B11E8B" w:rsidRPr="00F41DD4" w:rsidRDefault="00B11E8B" w:rsidP="00F113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16"/>
                <w:szCs w:val="20"/>
                <w:lang w:eastAsia="es-ES"/>
              </w:rPr>
            </w:pPr>
            <w:r w:rsidRPr="00F41DD4">
              <w:rPr>
                <w:rFonts w:ascii="Arial" w:eastAsia="Times New Roman" w:hAnsi="Arial" w:cs="Arial"/>
                <w:b/>
                <w:bCs/>
                <w:color w:val="FFFFFF" w:themeColor="background1"/>
                <w:sz w:val="16"/>
                <w:szCs w:val="20"/>
                <w:lang w:eastAsia="es-ES"/>
              </w:rPr>
              <w:t xml:space="preserve">Cargo fijo </w:t>
            </w:r>
          </w:p>
          <w:p w14:paraId="0A391528" w14:textId="77777777" w:rsidR="00B11E8B" w:rsidRPr="00F41DD4" w:rsidRDefault="00B11E8B" w:rsidP="00F113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16"/>
                <w:szCs w:val="20"/>
                <w:lang w:eastAsia="es-ES"/>
              </w:rPr>
            </w:pPr>
            <w:r w:rsidRPr="00F41DD4">
              <w:rPr>
                <w:rFonts w:ascii="Arial" w:eastAsia="Times New Roman" w:hAnsi="Arial" w:cs="Arial"/>
                <w:b/>
                <w:bCs/>
                <w:color w:val="FFFFFF" w:themeColor="background1"/>
                <w:sz w:val="16"/>
                <w:szCs w:val="20"/>
                <w:lang w:eastAsia="es-ES"/>
              </w:rPr>
              <w:t>(</w:t>
            </w:r>
            <m:oMath>
              <m:sSub>
                <m:sSubPr>
                  <m:ctrlPr>
                    <w:rPr>
                      <w:rFonts w:ascii="Cambria Math" w:hAnsi="Cambria Math" w:cs="Arial"/>
                      <w:b/>
                      <w:i/>
                      <w:sz w:val="16"/>
                      <w:szCs w:val="20"/>
                    </w:rPr>
                  </m:ctrlPr>
                </m:sSubPr>
                <m:e>
                  <m:r>
                    <m:rPr>
                      <m:sty m:val="bi"/>
                    </m:rPr>
                    <w:rPr>
                      <w:rFonts w:ascii="Cambria Math" w:hAnsi="Cambria Math" w:cs="Arial"/>
                      <w:sz w:val="16"/>
                      <w:szCs w:val="20"/>
                    </w:rPr>
                    <m:t>CF 825</m:t>
                  </m:r>
                </m:e>
                <m:sub>
                  <m:r>
                    <m:rPr>
                      <m:sty m:val="bi"/>
                    </m:rPr>
                    <w:rPr>
                      <w:rFonts w:ascii="Cambria Math" w:hAnsi="Cambria Math" w:cs="Arial"/>
                      <w:sz w:val="16"/>
                      <w:szCs w:val="20"/>
                    </w:rPr>
                    <m:t>ac</m:t>
                  </m:r>
                </m:sub>
              </m:sSub>
            </m:oMath>
            <w:r w:rsidRPr="00F41DD4">
              <w:rPr>
                <w:rFonts w:ascii="Arial" w:eastAsia="Times New Roman" w:hAnsi="Arial" w:cs="Arial"/>
                <w:b/>
                <w:sz w:val="16"/>
                <w:szCs w:val="20"/>
              </w:rPr>
              <w:t>)</w:t>
            </w:r>
          </w:p>
        </w:tc>
        <w:tc>
          <w:tcPr>
            <w:tcW w:w="0" w:type="auto"/>
            <w:shd w:val="clear" w:color="auto" w:fill="000000" w:themeFill="text1"/>
            <w:noWrap/>
            <w:hideMark/>
          </w:tcPr>
          <w:p w14:paraId="4AED67B0" w14:textId="77777777" w:rsidR="00B11E8B" w:rsidRPr="00F41DD4" w:rsidRDefault="00B11E8B" w:rsidP="00F113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16"/>
                <w:szCs w:val="20"/>
                <w:lang w:eastAsia="es-ES"/>
              </w:rPr>
            </w:pPr>
            <w:r w:rsidRPr="00F41DD4">
              <w:rPr>
                <w:rFonts w:ascii="Arial" w:eastAsia="Times New Roman" w:hAnsi="Arial" w:cs="Arial"/>
                <w:b/>
                <w:bCs/>
                <w:color w:val="FFFFFF" w:themeColor="background1"/>
                <w:sz w:val="16"/>
                <w:szCs w:val="20"/>
                <w:lang w:eastAsia="es-ES"/>
              </w:rPr>
              <w:t>Cargo por consumo</w:t>
            </w:r>
            <w:r w:rsidR="00B516C4" w:rsidRPr="00F41DD4">
              <w:rPr>
                <w:rFonts w:ascii="Arial" w:eastAsia="Times New Roman" w:hAnsi="Arial" w:cs="Arial"/>
                <w:b/>
                <w:bCs/>
                <w:color w:val="FFFFFF" w:themeColor="background1"/>
                <w:sz w:val="16"/>
                <w:szCs w:val="20"/>
                <w:lang w:eastAsia="es-ES"/>
              </w:rPr>
              <w:t>*</w:t>
            </w:r>
          </w:p>
          <w:p w14:paraId="10AFA1B5" w14:textId="77777777" w:rsidR="00B11E8B" w:rsidRPr="00F41DD4" w:rsidRDefault="00B11E8B" w:rsidP="00F1137E">
            <w:pPr>
              <w:suppressAutoHyphens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16"/>
                <w:szCs w:val="20"/>
                <w:lang w:eastAsia="es-ES"/>
              </w:rPr>
            </w:pPr>
            <w:r w:rsidRPr="00F41DD4">
              <w:rPr>
                <w:rFonts w:ascii="Arial" w:eastAsia="Times New Roman" w:hAnsi="Arial" w:cs="Arial"/>
                <w:b/>
                <w:bCs/>
                <w:color w:val="FFFFFF" w:themeColor="background1"/>
                <w:sz w:val="16"/>
                <w:szCs w:val="20"/>
                <w:lang w:eastAsia="es-ES"/>
              </w:rPr>
              <w:t>(</w:t>
            </w:r>
            <m:oMath>
              <m:sSub>
                <m:sSubPr>
                  <m:ctrlPr>
                    <w:rPr>
                      <w:rFonts w:ascii="Cambria Math" w:hAnsi="Cambria Math" w:cs="Arial"/>
                      <w:b/>
                      <w:i/>
                      <w:sz w:val="16"/>
                      <w:szCs w:val="20"/>
                    </w:rPr>
                  </m:ctrlPr>
                </m:sSubPr>
                <m:e>
                  <m:r>
                    <m:rPr>
                      <m:sty m:val="bi"/>
                    </m:rPr>
                    <w:rPr>
                      <w:rFonts w:ascii="Cambria Math" w:hAnsi="Cambria Math" w:cs="Arial"/>
                      <w:sz w:val="16"/>
                      <w:szCs w:val="20"/>
                    </w:rPr>
                    <m:t>CC 825</m:t>
                  </m:r>
                </m:e>
                <m:sub>
                  <m:r>
                    <m:rPr>
                      <m:sty m:val="bi"/>
                    </m:rPr>
                    <w:rPr>
                      <w:rFonts w:ascii="Cambria Math" w:hAnsi="Cambria Math" w:cs="Arial"/>
                      <w:sz w:val="16"/>
                      <w:szCs w:val="20"/>
                    </w:rPr>
                    <m:t>ac</m:t>
                  </m:r>
                </m:sub>
              </m:sSub>
            </m:oMath>
            <w:r w:rsidRPr="00F41DD4">
              <w:rPr>
                <w:rFonts w:ascii="Arial" w:eastAsia="Times New Roman" w:hAnsi="Arial" w:cs="Arial"/>
                <w:b/>
                <w:sz w:val="16"/>
                <w:szCs w:val="20"/>
              </w:rPr>
              <w:t>)</w:t>
            </w:r>
          </w:p>
        </w:tc>
      </w:tr>
      <w:tr w:rsidR="00B11E8B" w:rsidRPr="00F41DD4" w14:paraId="7BF1C929" w14:textId="77777777" w:rsidTr="00B805B1">
        <w:trPr>
          <w:trHeight w:val="60"/>
          <w:jc w:val="center"/>
        </w:trPr>
        <w:tc>
          <w:tcPr>
            <w:cnfStyle w:val="001000000000" w:firstRow="0" w:lastRow="0" w:firstColumn="1" w:lastColumn="0" w:oddVBand="0" w:evenVBand="0" w:oddHBand="0" w:evenHBand="0" w:firstRowFirstColumn="0" w:firstRowLastColumn="0" w:lastRowFirstColumn="0" w:lastRowLastColumn="0"/>
            <w:tcW w:w="1678" w:type="dxa"/>
            <w:noWrap/>
            <w:hideMark/>
          </w:tcPr>
          <w:p w14:paraId="4695E29A" w14:textId="77777777" w:rsidR="00B11E8B" w:rsidRPr="00F41DD4" w:rsidRDefault="00B11E8B" w:rsidP="00F1137E">
            <w:pPr>
              <w:suppressAutoHyphens w:val="0"/>
              <w:spacing w:after="0" w:line="240" w:lineRule="auto"/>
              <w:jc w:val="right"/>
              <w:rPr>
                <w:rFonts w:ascii="Arial" w:eastAsia="Times New Roman" w:hAnsi="Arial" w:cs="Arial"/>
                <w:b w:val="0"/>
                <w:color w:val="000000"/>
                <w:sz w:val="16"/>
                <w:szCs w:val="20"/>
                <w:lang w:eastAsia="es-ES"/>
              </w:rPr>
            </w:pPr>
            <w:r w:rsidRPr="00F41DD4">
              <w:rPr>
                <w:rFonts w:ascii="Arial" w:eastAsia="Times New Roman" w:hAnsi="Arial" w:cs="Arial"/>
                <w:b w:val="0"/>
                <w:color w:val="000000"/>
                <w:sz w:val="16"/>
                <w:szCs w:val="20"/>
                <w:lang w:eastAsia="es-ES"/>
              </w:rPr>
              <w:t>4.154,00</w:t>
            </w:r>
          </w:p>
        </w:tc>
        <w:tc>
          <w:tcPr>
            <w:tcW w:w="0" w:type="auto"/>
            <w:noWrap/>
            <w:hideMark/>
          </w:tcPr>
          <w:p w14:paraId="7F23132B" w14:textId="77777777" w:rsidR="00B11E8B" w:rsidRPr="00F41DD4" w:rsidRDefault="00B11E8B" w:rsidP="00B516C4">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es-ES"/>
              </w:rPr>
            </w:pPr>
            <w:r w:rsidRPr="00F41DD4">
              <w:rPr>
                <w:rFonts w:ascii="Arial" w:eastAsia="Times New Roman" w:hAnsi="Arial" w:cs="Arial"/>
                <w:color w:val="000000"/>
                <w:sz w:val="16"/>
                <w:szCs w:val="20"/>
                <w:lang w:eastAsia="es-ES"/>
              </w:rPr>
              <w:t>857,00</w:t>
            </w:r>
          </w:p>
        </w:tc>
        <w:tc>
          <w:tcPr>
            <w:tcW w:w="0" w:type="auto"/>
            <w:noWrap/>
            <w:hideMark/>
          </w:tcPr>
          <w:p w14:paraId="7FA36808" w14:textId="77777777" w:rsidR="00B11E8B" w:rsidRPr="00F41DD4" w:rsidRDefault="00B11E8B" w:rsidP="00F1137E">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es-ES"/>
              </w:rPr>
            </w:pPr>
            <w:r w:rsidRPr="00F41DD4">
              <w:rPr>
                <w:rFonts w:ascii="Arial" w:eastAsia="Times New Roman" w:hAnsi="Arial" w:cs="Arial"/>
                <w:color w:val="000000"/>
                <w:sz w:val="16"/>
                <w:szCs w:val="20"/>
                <w:lang w:eastAsia="es-ES"/>
              </w:rPr>
              <w:t>6.741,46</w:t>
            </w:r>
          </w:p>
        </w:tc>
        <w:tc>
          <w:tcPr>
            <w:tcW w:w="0" w:type="auto"/>
            <w:noWrap/>
            <w:hideMark/>
          </w:tcPr>
          <w:p w14:paraId="3ADAEE39" w14:textId="77777777" w:rsidR="00B11E8B" w:rsidRPr="00F41DD4" w:rsidRDefault="00B11E8B" w:rsidP="00B516C4">
            <w:pPr>
              <w:suppressAutoHyphens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es-ES"/>
              </w:rPr>
            </w:pPr>
            <w:r w:rsidRPr="00F41DD4">
              <w:rPr>
                <w:rFonts w:ascii="Arial" w:eastAsia="Times New Roman" w:hAnsi="Arial" w:cs="Arial"/>
                <w:color w:val="000000"/>
                <w:sz w:val="16"/>
                <w:szCs w:val="20"/>
                <w:lang w:eastAsia="es-ES"/>
              </w:rPr>
              <w:t>1.381,63</w:t>
            </w:r>
          </w:p>
        </w:tc>
      </w:tr>
    </w:tbl>
    <w:p w14:paraId="05BF1C8A" w14:textId="77777777" w:rsidR="00723614" w:rsidRPr="00F41DD4" w:rsidRDefault="00B805B1" w:rsidP="00F1137E">
      <w:pPr>
        <w:spacing w:after="0" w:line="240" w:lineRule="auto"/>
        <w:jc w:val="both"/>
        <w:rPr>
          <w:rFonts w:ascii="Arial" w:hAnsi="Arial" w:cs="Arial"/>
          <w:sz w:val="16"/>
          <w:szCs w:val="20"/>
          <w:lang w:val="es-CO" w:eastAsia="es-CO"/>
        </w:rPr>
      </w:pPr>
      <w:r w:rsidRPr="00F41DD4">
        <w:rPr>
          <w:rFonts w:ascii="Arial" w:hAnsi="Arial" w:cs="Arial"/>
          <w:sz w:val="16"/>
          <w:szCs w:val="20"/>
          <w:lang w:val="es-CO" w:eastAsia="es-CO"/>
        </w:rPr>
        <w:t>* No se incluye el valor del Costo Medio de Tasas Ambientales.</w:t>
      </w:r>
    </w:p>
    <w:p w14:paraId="0FB68A51" w14:textId="77777777" w:rsidR="00B805B1" w:rsidRPr="00F41DD4" w:rsidRDefault="00B805B1" w:rsidP="00F1137E">
      <w:pPr>
        <w:spacing w:after="0" w:line="240" w:lineRule="auto"/>
        <w:jc w:val="both"/>
        <w:rPr>
          <w:rFonts w:ascii="Arial" w:hAnsi="Arial" w:cs="Arial"/>
          <w:sz w:val="20"/>
          <w:szCs w:val="20"/>
          <w:lang w:val="es-CO" w:eastAsia="es-CO"/>
        </w:rPr>
      </w:pPr>
    </w:p>
    <w:p w14:paraId="68E4F108" w14:textId="77777777" w:rsidR="00B11E8B" w:rsidRPr="00F41DD4" w:rsidRDefault="00B11E8B" w:rsidP="00F1137E">
      <w:pPr>
        <w:spacing w:after="0" w:line="240" w:lineRule="auto"/>
        <w:jc w:val="both"/>
        <w:rPr>
          <w:rFonts w:ascii="Arial" w:hAnsi="Arial" w:cs="Arial"/>
          <w:sz w:val="20"/>
          <w:szCs w:val="20"/>
          <w:lang w:val="es-CO" w:eastAsia="es-CO"/>
        </w:rPr>
      </w:pPr>
    </w:p>
    <w:p w14:paraId="31FFB52C" w14:textId="77777777" w:rsidR="00B11E8B" w:rsidRPr="00F41DD4" w:rsidRDefault="00B11E8B" w:rsidP="009F5146">
      <w:pPr>
        <w:pStyle w:val="Prrafodelista"/>
        <w:numPr>
          <w:ilvl w:val="0"/>
          <w:numId w:val="34"/>
        </w:numPr>
        <w:spacing w:after="0" w:line="240" w:lineRule="auto"/>
        <w:ind w:left="284" w:hanging="294"/>
        <w:jc w:val="both"/>
        <w:rPr>
          <w:rFonts w:ascii="Arial" w:hAnsi="Arial" w:cs="Arial"/>
          <w:sz w:val="20"/>
          <w:szCs w:val="20"/>
          <w:lang w:val="es-CO" w:eastAsia="es-CO"/>
        </w:rPr>
      </w:pPr>
      <w:r w:rsidRPr="00F41DD4">
        <w:rPr>
          <w:rFonts w:ascii="Arial" w:hAnsi="Arial" w:cs="Arial"/>
          <w:sz w:val="20"/>
          <w:szCs w:val="20"/>
          <w:lang w:val="es-CO" w:eastAsia="es-CO"/>
        </w:rPr>
        <w:t xml:space="preserve">Cálculo del factor de progresividad </w:t>
      </w:r>
      <w:r w:rsidRPr="00F41DD4">
        <w:rPr>
          <w:rFonts w:ascii="Arial" w:hAnsi="Arial" w:cs="Arial"/>
          <w:sz w:val="20"/>
          <w:szCs w:val="20"/>
          <w:lang w:eastAsia="es-ES"/>
        </w:rPr>
        <w:t xml:space="preserve">del cargo fijo </w:t>
      </w:r>
      <w:r w:rsidRPr="00F41DD4">
        <w:rPr>
          <w:rFonts w:ascii="Arial" w:hAnsi="Arial" w:cs="Arial"/>
          <w:sz w:val="20"/>
          <w:szCs w:val="20"/>
        </w:rPr>
        <w:t>para el servicio público domiciliario de acueducto</w:t>
      </w:r>
      <w:r w:rsidRPr="00F41DD4">
        <w:rPr>
          <w:rFonts w:ascii="Arial" w:hAnsi="Arial" w:cs="Arial"/>
          <w:sz w:val="20"/>
          <w:szCs w:val="20"/>
          <w:lang w:eastAsia="es-ES"/>
        </w:rPr>
        <w:t xml:space="preserve"> (</w:t>
      </w:r>
      <m:oMath>
        <m:sSub>
          <m:sSubPr>
            <m:ctrlPr>
              <w:rPr>
                <w:rFonts w:ascii="Cambria Math" w:hAnsi="Cambria Math" w:cs="Arial"/>
                <w:i/>
                <w:sz w:val="20"/>
                <w:szCs w:val="20"/>
              </w:rPr>
            </m:ctrlPr>
          </m:sSubPr>
          <m:e>
            <m:r>
              <w:rPr>
                <w:rFonts w:ascii="Cambria Math" w:hAnsi="Cambria Math" w:cs="Arial"/>
                <w:sz w:val="20"/>
                <w:szCs w:val="20"/>
              </w:rPr>
              <m:t>FPROG</m:t>
            </m:r>
          </m:e>
          <m:sub>
            <m:sSub>
              <m:sSubPr>
                <m:ctrlPr>
                  <w:rPr>
                    <w:rFonts w:ascii="Cambria Math" w:hAnsi="Cambria Math" w:cs="Arial"/>
                    <w:i/>
                    <w:sz w:val="20"/>
                    <w:szCs w:val="20"/>
                  </w:rPr>
                </m:ctrlPr>
              </m:sSubPr>
              <m:e>
                <m:r>
                  <w:rPr>
                    <w:rFonts w:ascii="Cambria Math" w:hAnsi="Cambria Math" w:cs="Arial"/>
                    <w:sz w:val="20"/>
                    <w:szCs w:val="20"/>
                  </w:rPr>
                  <m:t>CF</m:t>
                </m:r>
              </m:e>
              <m:sub>
                <m:r>
                  <w:rPr>
                    <w:rFonts w:ascii="Cambria Math" w:hAnsi="Cambria Math" w:cs="Arial"/>
                    <w:sz w:val="20"/>
                    <w:szCs w:val="20"/>
                  </w:rPr>
                  <m:t>ac</m:t>
                </m:r>
              </m:sub>
            </m:sSub>
          </m:sub>
        </m:sSub>
      </m:oMath>
      <w:r w:rsidRPr="00F41DD4">
        <w:rPr>
          <w:rFonts w:ascii="Arial" w:hAnsi="Arial" w:cs="Arial"/>
          <w:sz w:val="20"/>
          <w:szCs w:val="20"/>
          <w:lang w:eastAsia="es-ES"/>
        </w:rPr>
        <w:t xml:space="preserve">) </w:t>
      </w:r>
    </w:p>
    <w:p w14:paraId="39D616BA" w14:textId="77777777" w:rsidR="00B11E8B" w:rsidRPr="00F41DD4" w:rsidRDefault="00B11E8B" w:rsidP="00F1137E">
      <w:pPr>
        <w:spacing w:after="0" w:line="240" w:lineRule="auto"/>
        <w:jc w:val="both"/>
        <w:rPr>
          <w:rFonts w:ascii="Arial" w:hAnsi="Arial" w:cs="Arial"/>
          <w:sz w:val="20"/>
          <w:szCs w:val="20"/>
          <w:lang w:eastAsia="es-ES"/>
        </w:rPr>
      </w:pPr>
    </w:p>
    <w:p w14:paraId="6532AAD2" w14:textId="77777777" w:rsidR="00B11E8B" w:rsidRPr="00F41DD4" w:rsidRDefault="00B11E8B" w:rsidP="00F1137E">
      <w:pPr>
        <w:spacing w:after="0" w:line="240" w:lineRule="auto"/>
        <w:jc w:val="both"/>
        <w:rPr>
          <w:rFonts w:ascii="Arial" w:hAnsi="Arial" w:cs="Arial"/>
          <w:sz w:val="20"/>
          <w:szCs w:val="20"/>
          <w:lang w:eastAsia="es-ES"/>
        </w:rPr>
      </w:pPr>
      <w:r w:rsidRPr="00F41DD4">
        <w:rPr>
          <w:rFonts w:ascii="Arial" w:hAnsi="Arial" w:cs="Arial"/>
          <w:sz w:val="20"/>
          <w:szCs w:val="20"/>
          <w:lang w:eastAsia="es-ES"/>
        </w:rPr>
        <w:t>Para estimar el factor de progresividad se utiliza la siguiente fórmula:</w:t>
      </w:r>
    </w:p>
    <w:p w14:paraId="63D01E8B" w14:textId="77777777" w:rsidR="00B11E8B" w:rsidRPr="00F41DD4" w:rsidRDefault="00B11E8B" w:rsidP="00F1137E">
      <w:pPr>
        <w:spacing w:after="0" w:line="240" w:lineRule="auto"/>
        <w:jc w:val="both"/>
        <w:rPr>
          <w:rFonts w:ascii="Arial" w:hAnsi="Arial" w:cs="Arial"/>
          <w:sz w:val="20"/>
          <w:szCs w:val="20"/>
          <w:lang w:eastAsia="es-ES"/>
        </w:rPr>
      </w:pPr>
    </w:p>
    <w:p w14:paraId="423095AF" w14:textId="77777777" w:rsidR="00B11E8B" w:rsidRPr="00F41DD4" w:rsidRDefault="001C21E6" w:rsidP="00F1137E">
      <w:pPr>
        <w:pStyle w:val="Prrafodelista"/>
        <w:spacing w:after="0" w:line="240" w:lineRule="auto"/>
        <w:ind w:left="0"/>
        <w:jc w:val="both"/>
        <w:rPr>
          <w:rFonts w:ascii="Arial" w:hAnsi="Arial" w:cs="Arial"/>
          <w:b/>
          <w:i/>
          <w:sz w:val="20"/>
          <w:szCs w:val="20"/>
        </w:rPr>
      </w:pPr>
      <m:oMathPara>
        <m:oMathParaPr>
          <m:jc m:val="center"/>
        </m:oMathParaPr>
        <m:oMath>
          <m:sSub>
            <m:sSubPr>
              <m:ctrlPr>
                <w:rPr>
                  <w:rFonts w:ascii="Cambria Math" w:hAnsi="Cambria Math" w:cs="Arial"/>
                  <w:b/>
                  <w:i/>
                  <w:sz w:val="20"/>
                  <w:szCs w:val="20"/>
                </w:rPr>
              </m:ctrlPr>
            </m:sSubPr>
            <m:e>
              <m:r>
                <m:rPr>
                  <m:sty m:val="bi"/>
                </m:rPr>
                <w:rPr>
                  <w:rFonts w:ascii="Cambria Math" w:hAnsi="Cambria Math" w:cs="Arial"/>
                  <w:sz w:val="20"/>
                  <w:szCs w:val="20"/>
                </w:rPr>
                <m:t>FPROG</m:t>
              </m:r>
            </m:e>
            <m:sub>
              <m:sSub>
                <m:sSubPr>
                  <m:ctrlPr>
                    <w:rPr>
                      <w:rFonts w:ascii="Cambria Math" w:hAnsi="Cambria Math" w:cs="Arial"/>
                      <w:b/>
                      <w:i/>
                      <w:sz w:val="20"/>
                      <w:szCs w:val="20"/>
                    </w:rPr>
                  </m:ctrlPr>
                </m:sSubPr>
                <m:e>
                  <m:r>
                    <m:rPr>
                      <m:sty m:val="bi"/>
                    </m:rPr>
                    <w:rPr>
                      <w:rFonts w:ascii="Cambria Math" w:hAnsi="Cambria Math" w:cs="Arial"/>
                      <w:sz w:val="20"/>
                      <w:szCs w:val="20"/>
                    </w:rPr>
                    <m:t>CF</m:t>
                  </m:r>
                </m:e>
                <m:sub>
                  <m:r>
                    <m:rPr>
                      <m:sty m:val="bi"/>
                    </m:rPr>
                    <w:rPr>
                      <w:rFonts w:ascii="Cambria Math" w:hAnsi="Cambria Math" w:cs="Arial"/>
                      <w:sz w:val="20"/>
                      <w:szCs w:val="20"/>
                    </w:rPr>
                    <m:t>ac,al</m:t>
                  </m:r>
                </m:sub>
              </m:sSub>
            </m:sub>
          </m:sSub>
          <m:r>
            <m:rPr>
              <m:sty m:val="bi"/>
            </m:rPr>
            <w:rPr>
              <w:rFonts w:ascii="Cambria Math" w:hAnsi="Cambria Math" w:cs="Arial"/>
              <w:sz w:val="20"/>
              <w:szCs w:val="20"/>
            </w:rPr>
            <m:t>=</m:t>
          </m:r>
          <m:sSup>
            <m:sSupPr>
              <m:ctrlPr>
                <w:rPr>
                  <w:rFonts w:ascii="Cambria Math" w:hAnsi="Cambria Math" w:cs="Arial"/>
                  <w:b/>
                  <w:i/>
                  <w:sz w:val="20"/>
                  <w:szCs w:val="20"/>
                </w:rPr>
              </m:ctrlPr>
            </m:sSupPr>
            <m:e>
              <m:d>
                <m:dPr>
                  <m:ctrlPr>
                    <w:rPr>
                      <w:rFonts w:ascii="Cambria Math" w:hAnsi="Cambria Math" w:cs="Arial"/>
                      <w:b/>
                      <w:i/>
                      <w:sz w:val="20"/>
                      <w:szCs w:val="20"/>
                    </w:rPr>
                  </m:ctrlPr>
                </m:dPr>
                <m:e>
                  <m:f>
                    <m:fPr>
                      <m:ctrlPr>
                        <w:rPr>
                          <w:rFonts w:ascii="Cambria Math" w:hAnsi="Cambria Math" w:cs="Arial"/>
                          <w:b/>
                          <w:i/>
                          <w:sz w:val="20"/>
                          <w:szCs w:val="20"/>
                        </w:rPr>
                      </m:ctrlPr>
                    </m:fPr>
                    <m:num>
                      <m:sSub>
                        <m:sSubPr>
                          <m:ctrlPr>
                            <w:rPr>
                              <w:rFonts w:ascii="Cambria Math" w:hAnsi="Cambria Math" w:cs="Arial"/>
                              <w:b/>
                              <w:i/>
                              <w:sz w:val="20"/>
                              <w:szCs w:val="20"/>
                            </w:rPr>
                          </m:ctrlPr>
                        </m:sSubPr>
                        <m:e>
                          <m:r>
                            <m:rPr>
                              <m:sty m:val="bi"/>
                            </m:rPr>
                            <w:rPr>
                              <w:rFonts w:ascii="Cambria Math" w:hAnsi="Cambria Math" w:cs="Arial"/>
                              <w:sz w:val="20"/>
                              <w:szCs w:val="20"/>
                            </w:rPr>
                            <m:t>CF 825</m:t>
                          </m:r>
                        </m:e>
                        <m:sub>
                          <m:r>
                            <m:rPr>
                              <m:sty m:val="bi"/>
                            </m:rPr>
                            <w:rPr>
                              <w:rFonts w:ascii="Cambria Math" w:hAnsi="Cambria Math" w:cs="Arial"/>
                              <w:sz w:val="20"/>
                              <w:szCs w:val="20"/>
                            </w:rPr>
                            <m:t>ac,al</m:t>
                          </m:r>
                        </m:sub>
                      </m:sSub>
                      <m:r>
                        <m:rPr>
                          <m:sty m:val="bi"/>
                        </m:rPr>
                        <w:rPr>
                          <w:rFonts w:ascii="Cambria Math" w:hAnsi="Cambria Math" w:cs="Arial"/>
                          <w:sz w:val="20"/>
                          <w:szCs w:val="20"/>
                        </w:rPr>
                        <m:t xml:space="preserve"> </m:t>
                      </m:r>
                    </m:num>
                    <m:den>
                      <m:sSub>
                        <m:sSubPr>
                          <m:ctrlPr>
                            <w:rPr>
                              <w:rFonts w:ascii="Cambria Math" w:hAnsi="Cambria Math" w:cs="Arial"/>
                              <w:b/>
                              <w:i/>
                              <w:sz w:val="20"/>
                              <w:szCs w:val="20"/>
                            </w:rPr>
                          </m:ctrlPr>
                        </m:sSubPr>
                        <m:e>
                          <m:r>
                            <m:rPr>
                              <m:sty m:val="bi"/>
                            </m:rPr>
                            <w:rPr>
                              <w:rFonts w:ascii="Cambria Math" w:hAnsi="Cambria Math" w:cs="Arial"/>
                              <w:sz w:val="20"/>
                              <w:szCs w:val="20"/>
                            </w:rPr>
                            <m:t xml:space="preserve">CF 287 </m:t>
                          </m:r>
                        </m:e>
                        <m:sub>
                          <m:r>
                            <m:rPr>
                              <m:sty m:val="bi"/>
                            </m:rPr>
                            <w:rPr>
                              <w:rFonts w:ascii="Cambria Math" w:hAnsi="Cambria Math" w:cs="Arial"/>
                              <w:sz w:val="20"/>
                              <w:szCs w:val="20"/>
                            </w:rPr>
                            <m:t>ac,al</m:t>
                          </m:r>
                        </m:sub>
                      </m:sSub>
                    </m:den>
                  </m:f>
                </m:e>
              </m:d>
            </m:e>
            <m:sup>
              <m:f>
                <m:fPr>
                  <m:type m:val="skw"/>
                  <m:ctrlPr>
                    <w:rPr>
                      <w:rFonts w:ascii="Cambria Math" w:hAnsi="Cambria Math" w:cs="Arial"/>
                      <w:b/>
                      <w:i/>
                      <w:sz w:val="20"/>
                      <w:szCs w:val="20"/>
                    </w:rPr>
                  </m:ctrlPr>
                </m:fPr>
                <m:num>
                  <m:r>
                    <m:rPr>
                      <m:sty m:val="bi"/>
                    </m:rPr>
                    <w:rPr>
                      <w:rFonts w:ascii="Cambria Math" w:hAnsi="Cambria Math" w:cs="Arial"/>
                      <w:sz w:val="20"/>
                      <w:szCs w:val="20"/>
                    </w:rPr>
                    <m:t>1</m:t>
                  </m:r>
                </m:num>
                <m:den>
                  <m:r>
                    <m:rPr>
                      <m:sty m:val="bi"/>
                    </m:rPr>
                    <w:rPr>
                      <w:rFonts w:ascii="Cambria Math" w:hAnsi="Cambria Math" w:cs="Arial"/>
                      <w:sz w:val="20"/>
                      <w:szCs w:val="20"/>
                    </w:rPr>
                    <m:t>4</m:t>
                  </m:r>
                </m:den>
              </m:f>
            </m:sup>
          </m:sSup>
        </m:oMath>
      </m:oMathPara>
    </w:p>
    <w:p w14:paraId="5CEB3696" w14:textId="77777777" w:rsidR="00B11E8B" w:rsidRPr="00F41DD4" w:rsidRDefault="00B11E8B" w:rsidP="00F1137E">
      <w:pPr>
        <w:spacing w:after="0" w:line="240" w:lineRule="auto"/>
        <w:jc w:val="both"/>
        <w:rPr>
          <w:rFonts w:ascii="Arial" w:hAnsi="Arial" w:cs="Arial"/>
          <w:sz w:val="20"/>
          <w:szCs w:val="20"/>
          <w:lang w:eastAsia="es-ES"/>
        </w:rPr>
      </w:pPr>
      <w:r w:rsidRPr="00F41DD4">
        <w:rPr>
          <w:rFonts w:ascii="Arial" w:hAnsi="Arial" w:cs="Arial"/>
          <w:sz w:val="20"/>
          <w:szCs w:val="20"/>
          <w:lang w:eastAsia="es-ES"/>
        </w:rPr>
        <w:t>Donde:</w:t>
      </w:r>
    </w:p>
    <w:p w14:paraId="4699F46E" w14:textId="77777777" w:rsidR="00B11E8B" w:rsidRPr="00F41DD4" w:rsidRDefault="00B11E8B" w:rsidP="00F1137E">
      <w:pPr>
        <w:spacing w:after="0" w:line="240" w:lineRule="auto"/>
        <w:jc w:val="both"/>
        <w:rPr>
          <w:rFonts w:ascii="Arial" w:hAnsi="Arial" w:cs="Arial"/>
          <w:sz w:val="20"/>
          <w:szCs w:val="20"/>
          <w:lang w:eastAsia="es-ES"/>
        </w:rPr>
      </w:pPr>
    </w:p>
    <w:p w14:paraId="1B42F4EF" w14:textId="77777777" w:rsidR="00B11E8B" w:rsidRPr="00F41DD4" w:rsidRDefault="001C21E6" w:rsidP="00F1137E">
      <w:pPr>
        <w:spacing w:after="0" w:line="240" w:lineRule="auto"/>
        <w:ind w:left="2117" w:right="567" w:hanging="1550"/>
        <w:jc w:val="both"/>
        <w:rPr>
          <w:rFonts w:ascii="Arial" w:hAnsi="Arial" w:cs="Arial"/>
          <w:sz w:val="20"/>
          <w:szCs w:val="20"/>
        </w:rPr>
      </w:pPr>
      <m:oMath>
        <m:sSub>
          <m:sSubPr>
            <m:ctrlPr>
              <w:rPr>
                <w:rFonts w:ascii="Cambria Math" w:hAnsi="Cambria Math" w:cs="Arial"/>
                <w:b/>
                <w:i/>
                <w:sz w:val="20"/>
                <w:szCs w:val="20"/>
              </w:rPr>
            </m:ctrlPr>
          </m:sSubPr>
          <m:e>
            <m:r>
              <m:rPr>
                <m:sty m:val="bi"/>
              </m:rPr>
              <w:rPr>
                <w:rFonts w:ascii="Cambria Math" w:hAnsi="Cambria Math" w:cs="Arial"/>
                <w:sz w:val="20"/>
                <w:szCs w:val="20"/>
              </w:rPr>
              <m:t>FPROG</m:t>
            </m:r>
          </m:e>
          <m:sub>
            <m:sSub>
              <m:sSubPr>
                <m:ctrlPr>
                  <w:rPr>
                    <w:rFonts w:ascii="Cambria Math" w:hAnsi="Cambria Math" w:cs="Arial"/>
                    <w:b/>
                    <w:i/>
                    <w:sz w:val="20"/>
                    <w:szCs w:val="20"/>
                  </w:rPr>
                </m:ctrlPr>
              </m:sSubPr>
              <m:e>
                <m:r>
                  <m:rPr>
                    <m:sty m:val="bi"/>
                  </m:rPr>
                  <w:rPr>
                    <w:rFonts w:ascii="Cambria Math" w:hAnsi="Cambria Math" w:cs="Arial"/>
                    <w:sz w:val="20"/>
                    <w:szCs w:val="20"/>
                  </w:rPr>
                  <m:t>CF</m:t>
                </m:r>
              </m:e>
              <m:sub>
                <m:r>
                  <m:rPr>
                    <m:sty m:val="bi"/>
                  </m:rPr>
                  <w:rPr>
                    <w:rFonts w:ascii="Cambria Math" w:hAnsi="Cambria Math" w:cs="Arial"/>
                    <w:sz w:val="20"/>
                    <w:szCs w:val="20"/>
                  </w:rPr>
                  <m:t>ac,al</m:t>
                </m:r>
              </m:sub>
            </m:sSub>
          </m:sub>
        </m:sSub>
      </m:oMath>
      <w:r w:rsidR="00B11E8B" w:rsidRPr="00F41DD4">
        <w:rPr>
          <w:rFonts w:ascii="Arial" w:hAnsi="Arial" w:cs="Arial"/>
          <w:sz w:val="20"/>
          <w:szCs w:val="20"/>
        </w:rPr>
        <w:t>:</w:t>
      </w:r>
      <w:r w:rsidR="00B11E8B" w:rsidRPr="00F41DD4">
        <w:rPr>
          <w:rFonts w:ascii="Arial" w:hAnsi="Arial" w:cs="Arial"/>
          <w:sz w:val="20"/>
          <w:szCs w:val="20"/>
        </w:rPr>
        <w:tab/>
        <w:t>Factor de progresividad del cargo fijo para cada uno de los servicios públicos domiciliarios de acueducto y/o alcantarillado, redondeado a cuatro (4) decimales. La progresividad se aplicará solamente cuando este factor sea mayor a uno (1).</w:t>
      </w:r>
    </w:p>
    <w:p w14:paraId="72BB278C" w14:textId="77777777" w:rsidR="00B11E8B" w:rsidRPr="00F41DD4" w:rsidRDefault="00B11E8B" w:rsidP="00F1137E">
      <w:pPr>
        <w:spacing w:after="0" w:line="240" w:lineRule="auto"/>
        <w:ind w:left="567" w:right="567"/>
        <w:jc w:val="both"/>
        <w:rPr>
          <w:rFonts w:ascii="Arial" w:hAnsi="Arial" w:cs="Arial"/>
          <w:sz w:val="20"/>
          <w:szCs w:val="20"/>
        </w:rPr>
      </w:pPr>
    </w:p>
    <w:p w14:paraId="10E924F1" w14:textId="77777777" w:rsidR="00B11E8B" w:rsidRPr="00F41DD4" w:rsidRDefault="001C21E6" w:rsidP="00F1137E">
      <w:pPr>
        <w:spacing w:after="0" w:line="240" w:lineRule="auto"/>
        <w:ind w:left="2117" w:right="567" w:hanging="1550"/>
        <w:jc w:val="both"/>
        <w:rPr>
          <w:rFonts w:ascii="Arial" w:hAnsi="Arial" w:cs="Arial"/>
          <w:sz w:val="20"/>
          <w:szCs w:val="20"/>
          <w:lang w:eastAsia="es-ES"/>
        </w:rPr>
      </w:pPr>
      <m:oMath>
        <m:sSub>
          <m:sSubPr>
            <m:ctrlPr>
              <w:rPr>
                <w:rFonts w:ascii="Cambria Math" w:hAnsi="Cambria Math" w:cs="Arial"/>
                <w:b/>
                <w:i/>
                <w:sz w:val="20"/>
                <w:szCs w:val="20"/>
              </w:rPr>
            </m:ctrlPr>
          </m:sSubPr>
          <m:e>
            <m:r>
              <m:rPr>
                <m:sty m:val="bi"/>
              </m:rPr>
              <w:rPr>
                <w:rFonts w:ascii="Cambria Math" w:hAnsi="Cambria Math" w:cs="Arial"/>
                <w:sz w:val="20"/>
                <w:szCs w:val="20"/>
              </w:rPr>
              <m:t>CF 825</m:t>
            </m:r>
          </m:e>
          <m:sub>
            <m:r>
              <m:rPr>
                <m:sty m:val="bi"/>
              </m:rPr>
              <w:rPr>
                <w:rFonts w:ascii="Cambria Math" w:hAnsi="Cambria Math" w:cs="Arial"/>
                <w:sz w:val="20"/>
                <w:szCs w:val="20"/>
              </w:rPr>
              <m:t>ac,al</m:t>
            </m:r>
          </m:sub>
        </m:sSub>
      </m:oMath>
      <w:r w:rsidR="00B11E8B" w:rsidRPr="00F41DD4">
        <w:rPr>
          <w:rFonts w:ascii="Arial" w:hAnsi="Arial" w:cs="Arial"/>
          <w:sz w:val="20"/>
          <w:szCs w:val="20"/>
          <w:lang w:eastAsia="es-ES"/>
        </w:rPr>
        <w:t xml:space="preserve">: </w:t>
      </w:r>
      <w:r w:rsidR="00B11E8B" w:rsidRPr="00F41DD4">
        <w:rPr>
          <w:rFonts w:ascii="Arial" w:hAnsi="Arial" w:cs="Arial"/>
          <w:sz w:val="20"/>
          <w:szCs w:val="20"/>
          <w:lang w:eastAsia="es-ES"/>
        </w:rPr>
        <w:tab/>
        <w:t xml:space="preserve">Cargo Fijo para cada uno de los servicios públicos domiciliarios de acueducto y/o alcantarillado, </w:t>
      </w:r>
      <w:r w:rsidR="00B11E8B" w:rsidRPr="00F41DD4">
        <w:rPr>
          <w:rFonts w:ascii="Arial" w:hAnsi="Arial" w:cs="Arial"/>
          <w:sz w:val="20"/>
          <w:szCs w:val="20"/>
          <w:lang w:eastAsia="es-CO"/>
        </w:rPr>
        <w:t>sin subsidios ni contribuciones</w:t>
      </w:r>
      <w:r w:rsidR="00B11E8B" w:rsidRPr="00F41DD4">
        <w:rPr>
          <w:rFonts w:ascii="Arial" w:hAnsi="Arial" w:cs="Arial"/>
          <w:sz w:val="20"/>
          <w:szCs w:val="20"/>
          <w:lang w:eastAsia="es-ES"/>
        </w:rPr>
        <w:t>,</w:t>
      </w:r>
      <w:r w:rsidR="00B11E8B" w:rsidRPr="00F41DD4">
        <w:rPr>
          <w:rFonts w:ascii="Arial" w:hAnsi="Arial" w:cs="Arial"/>
          <w:sz w:val="20"/>
          <w:szCs w:val="20"/>
        </w:rPr>
        <w:t xml:space="preserve"> expresado en pesos de diciembre de 2018</w:t>
      </w:r>
      <w:r w:rsidR="00B11E8B" w:rsidRPr="00F41DD4">
        <w:rPr>
          <w:rFonts w:ascii="Arial" w:hAnsi="Arial" w:cs="Arial"/>
          <w:sz w:val="20"/>
          <w:szCs w:val="20"/>
          <w:lang w:eastAsia="es-ES"/>
        </w:rPr>
        <w:t xml:space="preserve">. </w:t>
      </w:r>
    </w:p>
    <w:p w14:paraId="5B3AE76C" w14:textId="77777777" w:rsidR="00B11E8B" w:rsidRPr="00F41DD4" w:rsidRDefault="00B11E8B" w:rsidP="00F1137E">
      <w:pPr>
        <w:spacing w:after="0" w:line="240" w:lineRule="auto"/>
        <w:ind w:left="567" w:right="567"/>
        <w:jc w:val="both"/>
        <w:rPr>
          <w:rFonts w:ascii="Arial" w:hAnsi="Arial" w:cs="Arial"/>
          <w:sz w:val="20"/>
          <w:szCs w:val="20"/>
          <w:lang w:eastAsia="es-ES"/>
        </w:rPr>
      </w:pPr>
    </w:p>
    <w:p w14:paraId="7DCD0B13" w14:textId="77777777" w:rsidR="00B11E8B" w:rsidRPr="00F41DD4" w:rsidRDefault="001C21E6" w:rsidP="00F1137E">
      <w:pPr>
        <w:spacing w:after="0" w:line="240" w:lineRule="auto"/>
        <w:ind w:left="2117" w:right="567" w:hanging="1550"/>
        <w:jc w:val="both"/>
        <w:rPr>
          <w:rFonts w:ascii="Arial" w:hAnsi="Arial" w:cs="Arial"/>
          <w:sz w:val="20"/>
          <w:szCs w:val="20"/>
        </w:rPr>
      </w:pPr>
      <m:oMath>
        <m:sSub>
          <m:sSubPr>
            <m:ctrlPr>
              <w:rPr>
                <w:rFonts w:ascii="Cambria Math" w:hAnsi="Cambria Math" w:cs="Arial"/>
                <w:b/>
                <w:i/>
                <w:sz w:val="20"/>
                <w:szCs w:val="20"/>
              </w:rPr>
            </m:ctrlPr>
          </m:sSubPr>
          <m:e>
            <m:r>
              <m:rPr>
                <m:sty m:val="bi"/>
              </m:rPr>
              <w:rPr>
                <w:rFonts w:ascii="Cambria Math" w:hAnsi="Cambria Math" w:cs="Arial"/>
                <w:sz w:val="20"/>
                <w:szCs w:val="20"/>
              </w:rPr>
              <m:t>CF 287</m:t>
            </m:r>
          </m:e>
          <m:sub>
            <m:r>
              <m:rPr>
                <m:sty m:val="bi"/>
              </m:rPr>
              <w:rPr>
                <w:rFonts w:ascii="Cambria Math" w:hAnsi="Cambria Math" w:cs="Arial"/>
                <w:sz w:val="20"/>
                <w:szCs w:val="20"/>
              </w:rPr>
              <m:t>ac,al</m:t>
            </m:r>
          </m:sub>
        </m:sSub>
      </m:oMath>
      <w:r w:rsidR="00B11E8B" w:rsidRPr="00F41DD4">
        <w:rPr>
          <w:rFonts w:ascii="Arial" w:hAnsi="Arial" w:cs="Arial"/>
          <w:sz w:val="20"/>
          <w:szCs w:val="20"/>
          <w:lang w:eastAsia="es-ES"/>
        </w:rPr>
        <w:t xml:space="preserve">: </w:t>
      </w:r>
      <w:r w:rsidR="00B11E8B" w:rsidRPr="00F41DD4">
        <w:rPr>
          <w:rFonts w:ascii="Arial" w:hAnsi="Arial" w:cs="Arial"/>
          <w:sz w:val="20"/>
          <w:szCs w:val="20"/>
          <w:lang w:eastAsia="es-ES"/>
        </w:rPr>
        <w:tab/>
        <w:t>Cargo Fijo de la Resolución CRA 287 de 2004</w:t>
      </w:r>
      <w:r w:rsidR="00B11E8B" w:rsidRPr="00F41DD4">
        <w:rPr>
          <w:rFonts w:ascii="Arial" w:hAnsi="Arial" w:cs="Arial"/>
          <w:sz w:val="20"/>
          <w:szCs w:val="20"/>
        </w:rPr>
        <w:t xml:space="preserve">, </w:t>
      </w:r>
      <w:r w:rsidR="00B11E8B" w:rsidRPr="00F41DD4">
        <w:rPr>
          <w:rFonts w:ascii="Arial" w:hAnsi="Arial" w:cs="Arial"/>
          <w:sz w:val="20"/>
          <w:szCs w:val="20"/>
          <w:lang w:eastAsia="es-CO"/>
        </w:rPr>
        <w:t>sin subsidios ni contribuciones</w:t>
      </w:r>
      <w:r w:rsidR="00B11E8B" w:rsidRPr="00F41DD4">
        <w:rPr>
          <w:rFonts w:ascii="Arial" w:hAnsi="Arial" w:cs="Arial"/>
          <w:sz w:val="20"/>
          <w:szCs w:val="20"/>
        </w:rPr>
        <w:t xml:space="preserve">, del mes anterior a la aplicación de la </w:t>
      </w:r>
      <w:r w:rsidR="003304BF" w:rsidRPr="00F41DD4">
        <w:rPr>
          <w:rFonts w:ascii="Arial" w:hAnsi="Arial" w:cs="Arial"/>
          <w:sz w:val="20"/>
          <w:szCs w:val="20"/>
        </w:rPr>
        <w:t>R</w:t>
      </w:r>
      <w:r w:rsidR="00B11E8B" w:rsidRPr="00F41DD4">
        <w:rPr>
          <w:rFonts w:ascii="Arial" w:hAnsi="Arial" w:cs="Arial"/>
          <w:sz w:val="20"/>
          <w:szCs w:val="20"/>
        </w:rPr>
        <w:t>esolución</w:t>
      </w:r>
      <w:r w:rsidR="003304BF" w:rsidRPr="00F41DD4">
        <w:rPr>
          <w:rFonts w:ascii="Arial" w:hAnsi="Arial" w:cs="Arial"/>
          <w:sz w:val="20"/>
          <w:szCs w:val="20"/>
        </w:rPr>
        <w:t xml:space="preserve"> CRA 825 de 2017</w:t>
      </w:r>
      <w:r w:rsidR="00B11E8B" w:rsidRPr="00F41DD4">
        <w:rPr>
          <w:rFonts w:ascii="Arial" w:hAnsi="Arial" w:cs="Arial"/>
          <w:sz w:val="20"/>
          <w:szCs w:val="20"/>
        </w:rPr>
        <w:t>, para cada uno de los servicios públicos domiciliarios de acueducto y/o alcantarillado, expresado en pesos de diciembre de 2018.</w:t>
      </w:r>
    </w:p>
    <w:p w14:paraId="3E2EC6DF" w14:textId="77777777" w:rsidR="00B11E8B" w:rsidRPr="00F41DD4" w:rsidRDefault="00B11E8B" w:rsidP="00F1137E">
      <w:pPr>
        <w:spacing w:after="0" w:line="240" w:lineRule="auto"/>
        <w:ind w:left="567" w:right="567"/>
        <w:jc w:val="both"/>
        <w:rPr>
          <w:rFonts w:ascii="Arial" w:hAnsi="Arial" w:cs="Arial"/>
          <w:sz w:val="20"/>
          <w:szCs w:val="20"/>
          <w:lang w:eastAsia="es-ES"/>
        </w:rPr>
      </w:pPr>
    </w:p>
    <w:p w14:paraId="2390334D" w14:textId="77777777" w:rsidR="00B11E8B" w:rsidRPr="00F41DD4" w:rsidRDefault="00B11E8B" w:rsidP="00F1137E">
      <w:pPr>
        <w:spacing w:after="0" w:line="240" w:lineRule="auto"/>
        <w:ind w:left="2117" w:right="567" w:hanging="1550"/>
        <w:jc w:val="both"/>
        <w:rPr>
          <w:rFonts w:ascii="Arial" w:hAnsi="Arial" w:cs="Arial"/>
          <w:sz w:val="20"/>
          <w:szCs w:val="20"/>
          <w:lang w:eastAsia="es-ES"/>
        </w:rPr>
      </w:pPr>
      <m:oMath>
        <m:r>
          <m:rPr>
            <m:sty m:val="bi"/>
          </m:rPr>
          <w:rPr>
            <w:rFonts w:ascii="Cambria Math" w:hAnsi="Cambria Math" w:cs="Arial"/>
            <w:sz w:val="20"/>
            <w:szCs w:val="20"/>
            <w:lang w:eastAsia="es-ES"/>
          </w:rPr>
          <m:t>4</m:t>
        </m:r>
      </m:oMath>
      <w:r w:rsidRPr="00F41DD4">
        <w:rPr>
          <w:rFonts w:ascii="Arial" w:hAnsi="Arial" w:cs="Arial"/>
          <w:sz w:val="20"/>
          <w:szCs w:val="20"/>
          <w:lang w:eastAsia="es-ES"/>
        </w:rPr>
        <w:t xml:space="preserve">: </w:t>
      </w:r>
      <w:r w:rsidRPr="00F41DD4">
        <w:rPr>
          <w:rFonts w:ascii="Arial" w:hAnsi="Arial" w:cs="Arial"/>
          <w:sz w:val="20"/>
          <w:szCs w:val="20"/>
          <w:lang w:eastAsia="es-ES"/>
        </w:rPr>
        <w:tab/>
      </w:r>
      <w:r w:rsidRPr="00F41DD4">
        <w:rPr>
          <w:rFonts w:ascii="Arial" w:hAnsi="Arial" w:cs="Arial"/>
          <w:sz w:val="20"/>
          <w:szCs w:val="20"/>
          <w:lang w:eastAsia="es-ES"/>
        </w:rPr>
        <w:tab/>
        <w:t>Corresponde a los cuatro (4) ajustes durante los cuales se dará aplicación a la progresividad: primero (1°) de julio de 2019, primero (1°) de enero de 2020, primero (1°) de julio de 2020 y primero (1°) de enero de 2021.</w:t>
      </w:r>
    </w:p>
    <w:p w14:paraId="6E0CE617" w14:textId="77777777" w:rsidR="00B11E8B" w:rsidRPr="00F41DD4" w:rsidRDefault="00B11E8B" w:rsidP="00F1137E">
      <w:pPr>
        <w:tabs>
          <w:tab w:val="left" w:pos="3407"/>
        </w:tabs>
        <w:spacing w:after="0" w:line="240" w:lineRule="auto"/>
        <w:jc w:val="both"/>
        <w:rPr>
          <w:rFonts w:ascii="Arial" w:hAnsi="Arial" w:cs="Arial"/>
          <w:sz w:val="20"/>
          <w:szCs w:val="20"/>
          <w:lang w:eastAsia="es-ES"/>
        </w:rPr>
      </w:pPr>
    </w:p>
    <w:p w14:paraId="7FE3E761" w14:textId="77777777" w:rsidR="00B11E8B" w:rsidRPr="00F41DD4" w:rsidRDefault="00B11E8B" w:rsidP="00F1137E">
      <w:pPr>
        <w:spacing w:after="0" w:line="240" w:lineRule="auto"/>
        <w:rPr>
          <w:rFonts w:ascii="Arial" w:hAnsi="Arial" w:cs="Arial"/>
          <w:sz w:val="20"/>
          <w:szCs w:val="20"/>
        </w:rPr>
      </w:pPr>
      <w:r w:rsidRPr="00F41DD4">
        <w:rPr>
          <w:rFonts w:ascii="Arial" w:hAnsi="Arial" w:cs="Arial"/>
          <w:sz w:val="20"/>
          <w:szCs w:val="20"/>
        </w:rPr>
        <w:t xml:space="preserve">Reemplazando la </w:t>
      </w:r>
      <w:r w:rsidR="00C817D1" w:rsidRPr="00F41DD4">
        <w:rPr>
          <w:rFonts w:ascii="Arial" w:hAnsi="Arial" w:cs="Arial"/>
          <w:sz w:val="20"/>
          <w:szCs w:val="20"/>
        </w:rPr>
        <w:t xml:space="preserve">fórmula según la información del </w:t>
      </w:r>
      <w:r w:rsidRPr="00F41DD4">
        <w:rPr>
          <w:rFonts w:ascii="Arial" w:hAnsi="Arial" w:cs="Arial"/>
          <w:sz w:val="20"/>
          <w:szCs w:val="20"/>
        </w:rPr>
        <w:t>ejemplo tenemos:</w:t>
      </w:r>
    </w:p>
    <w:p w14:paraId="65306B26" w14:textId="77777777" w:rsidR="00F1137E" w:rsidRPr="00F41DD4" w:rsidRDefault="00F1137E" w:rsidP="00F1137E">
      <w:pPr>
        <w:spacing w:after="0" w:line="240" w:lineRule="auto"/>
        <w:rPr>
          <w:rFonts w:ascii="Arial" w:hAnsi="Arial" w:cs="Arial"/>
          <w:sz w:val="20"/>
          <w:szCs w:val="20"/>
        </w:rPr>
      </w:pPr>
    </w:p>
    <w:p w14:paraId="0D8B74D6" w14:textId="77777777" w:rsidR="00B11E8B" w:rsidRPr="00F41DD4" w:rsidRDefault="001C21E6" w:rsidP="00F1137E">
      <w:pPr>
        <w:pStyle w:val="Prrafodelista"/>
        <w:spacing w:after="0" w:line="240" w:lineRule="auto"/>
        <w:ind w:left="0"/>
        <w:jc w:val="both"/>
        <w:rPr>
          <w:rFonts w:ascii="Arial" w:hAnsi="Arial" w:cs="Arial"/>
          <w:b/>
          <w:i/>
          <w:sz w:val="20"/>
          <w:szCs w:val="20"/>
        </w:rPr>
      </w:pPr>
      <m:oMathPara>
        <m:oMathParaPr>
          <m:jc m:val="center"/>
        </m:oMathParaPr>
        <m:oMath>
          <m:sSub>
            <m:sSubPr>
              <m:ctrlPr>
                <w:rPr>
                  <w:rFonts w:ascii="Cambria Math" w:hAnsi="Cambria Math" w:cs="Arial"/>
                  <w:b/>
                  <w:i/>
                  <w:sz w:val="20"/>
                  <w:szCs w:val="20"/>
                </w:rPr>
              </m:ctrlPr>
            </m:sSubPr>
            <m:e>
              <m:r>
                <m:rPr>
                  <m:sty m:val="bi"/>
                </m:rPr>
                <w:rPr>
                  <w:rFonts w:ascii="Cambria Math" w:hAnsi="Cambria Math" w:cs="Arial"/>
                  <w:sz w:val="20"/>
                  <w:szCs w:val="20"/>
                </w:rPr>
                <m:t>FPROG</m:t>
              </m:r>
            </m:e>
            <m:sub>
              <m:sSub>
                <m:sSubPr>
                  <m:ctrlPr>
                    <w:rPr>
                      <w:rFonts w:ascii="Cambria Math" w:hAnsi="Cambria Math" w:cs="Arial"/>
                      <w:b/>
                      <w:i/>
                      <w:sz w:val="20"/>
                      <w:szCs w:val="20"/>
                    </w:rPr>
                  </m:ctrlPr>
                </m:sSubPr>
                <m:e>
                  <m:r>
                    <m:rPr>
                      <m:sty m:val="bi"/>
                    </m:rPr>
                    <w:rPr>
                      <w:rFonts w:ascii="Cambria Math" w:hAnsi="Cambria Math" w:cs="Arial"/>
                      <w:sz w:val="20"/>
                      <w:szCs w:val="20"/>
                    </w:rPr>
                    <m:t>CF</m:t>
                  </m:r>
                </m:e>
                <m:sub>
                  <m:r>
                    <m:rPr>
                      <m:sty m:val="bi"/>
                    </m:rPr>
                    <w:rPr>
                      <w:rFonts w:ascii="Cambria Math" w:hAnsi="Cambria Math" w:cs="Arial"/>
                      <w:sz w:val="20"/>
                      <w:szCs w:val="20"/>
                    </w:rPr>
                    <m:t>ac</m:t>
                  </m:r>
                </m:sub>
              </m:sSub>
            </m:sub>
          </m:sSub>
          <m:r>
            <m:rPr>
              <m:sty m:val="bi"/>
            </m:rPr>
            <w:rPr>
              <w:rFonts w:ascii="Cambria Math" w:hAnsi="Cambria Math" w:cs="Arial"/>
              <w:sz w:val="20"/>
              <w:szCs w:val="20"/>
            </w:rPr>
            <m:t>=</m:t>
          </m:r>
          <m:sSup>
            <m:sSupPr>
              <m:ctrlPr>
                <w:rPr>
                  <w:rFonts w:ascii="Cambria Math" w:hAnsi="Cambria Math" w:cs="Arial"/>
                  <w:b/>
                  <w:i/>
                  <w:sz w:val="20"/>
                  <w:szCs w:val="20"/>
                </w:rPr>
              </m:ctrlPr>
            </m:sSupPr>
            <m:e>
              <m:d>
                <m:dPr>
                  <m:ctrlPr>
                    <w:rPr>
                      <w:rFonts w:ascii="Cambria Math" w:hAnsi="Cambria Math" w:cs="Arial"/>
                      <w:b/>
                      <w:i/>
                      <w:sz w:val="20"/>
                      <w:szCs w:val="20"/>
                    </w:rPr>
                  </m:ctrlPr>
                </m:dPr>
                <m:e>
                  <m:f>
                    <m:fPr>
                      <m:ctrlPr>
                        <w:rPr>
                          <w:rFonts w:ascii="Cambria Math" w:hAnsi="Cambria Math" w:cs="Arial"/>
                          <w:b/>
                          <w:i/>
                          <w:sz w:val="20"/>
                          <w:szCs w:val="20"/>
                        </w:rPr>
                      </m:ctrlPr>
                    </m:fPr>
                    <m:num>
                      <m:r>
                        <m:rPr>
                          <m:sty m:val="bi"/>
                        </m:rPr>
                        <w:rPr>
                          <w:rFonts w:ascii="Cambria Math" w:hAnsi="Cambria Math" w:cs="Arial"/>
                          <w:sz w:val="20"/>
                          <w:szCs w:val="20"/>
                        </w:rPr>
                        <m:t>6.741,46</m:t>
                      </m:r>
                    </m:num>
                    <m:den>
                      <m:r>
                        <m:rPr>
                          <m:sty m:val="bi"/>
                        </m:rPr>
                        <w:rPr>
                          <w:rFonts w:ascii="Cambria Math" w:hAnsi="Cambria Math" w:cs="Arial"/>
                          <w:sz w:val="20"/>
                          <w:szCs w:val="20"/>
                        </w:rPr>
                        <m:t>4.154,00</m:t>
                      </m:r>
                    </m:den>
                  </m:f>
                </m:e>
              </m:d>
            </m:e>
            <m:sup>
              <m:f>
                <m:fPr>
                  <m:type m:val="skw"/>
                  <m:ctrlPr>
                    <w:rPr>
                      <w:rFonts w:ascii="Cambria Math" w:hAnsi="Cambria Math" w:cs="Arial"/>
                      <w:b/>
                      <w:i/>
                      <w:sz w:val="20"/>
                      <w:szCs w:val="20"/>
                    </w:rPr>
                  </m:ctrlPr>
                </m:fPr>
                <m:num>
                  <m:r>
                    <m:rPr>
                      <m:sty m:val="bi"/>
                    </m:rPr>
                    <w:rPr>
                      <w:rFonts w:ascii="Cambria Math" w:hAnsi="Cambria Math" w:cs="Arial"/>
                      <w:sz w:val="20"/>
                      <w:szCs w:val="20"/>
                    </w:rPr>
                    <m:t>1</m:t>
                  </m:r>
                </m:num>
                <m:den>
                  <m:r>
                    <m:rPr>
                      <m:sty m:val="bi"/>
                    </m:rPr>
                    <w:rPr>
                      <w:rFonts w:ascii="Cambria Math" w:hAnsi="Cambria Math" w:cs="Arial"/>
                      <w:sz w:val="20"/>
                      <w:szCs w:val="20"/>
                    </w:rPr>
                    <m:t>4</m:t>
                  </m:r>
                </m:den>
              </m:f>
            </m:sup>
          </m:sSup>
        </m:oMath>
      </m:oMathPara>
    </w:p>
    <w:p w14:paraId="3A0DFC07" w14:textId="77777777" w:rsidR="00B11E8B" w:rsidRPr="00F41DD4" w:rsidRDefault="00B11E8B" w:rsidP="00F1137E">
      <w:pPr>
        <w:tabs>
          <w:tab w:val="left" w:pos="3407"/>
        </w:tabs>
        <w:spacing w:after="0" w:line="240" w:lineRule="auto"/>
        <w:jc w:val="both"/>
        <w:rPr>
          <w:rFonts w:ascii="Arial" w:hAnsi="Arial" w:cs="Arial"/>
          <w:sz w:val="20"/>
          <w:szCs w:val="20"/>
          <w:lang w:eastAsia="es-ES"/>
        </w:rPr>
      </w:pPr>
    </w:p>
    <w:p w14:paraId="458A5A8E" w14:textId="77777777" w:rsidR="00B11E8B" w:rsidRPr="00F41DD4" w:rsidRDefault="001C21E6" w:rsidP="00F1137E">
      <w:pPr>
        <w:pStyle w:val="Prrafodelista"/>
        <w:spacing w:after="0" w:line="240" w:lineRule="auto"/>
        <w:ind w:left="0"/>
        <w:jc w:val="both"/>
        <w:rPr>
          <w:rFonts w:ascii="Arial" w:hAnsi="Arial" w:cs="Arial"/>
          <w:b/>
          <w:i/>
          <w:sz w:val="20"/>
          <w:szCs w:val="20"/>
        </w:rPr>
      </w:pPr>
      <m:oMathPara>
        <m:oMathParaPr>
          <m:jc m:val="center"/>
        </m:oMathParaPr>
        <m:oMath>
          <m:sSub>
            <m:sSubPr>
              <m:ctrlPr>
                <w:rPr>
                  <w:rFonts w:ascii="Cambria Math" w:hAnsi="Cambria Math" w:cs="Arial"/>
                  <w:b/>
                  <w:i/>
                  <w:sz w:val="20"/>
                  <w:szCs w:val="20"/>
                </w:rPr>
              </m:ctrlPr>
            </m:sSubPr>
            <m:e>
              <m:r>
                <m:rPr>
                  <m:sty m:val="bi"/>
                </m:rPr>
                <w:rPr>
                  <w:rFonts w:ascii="Cambria Math" w:hAnsi="Cambria Math" w:cs="Arial"/>
                  <w:sz w:val="20"/>
                  <w:szCs w:val="20"/>
                </w:rPr>
                <m:t>FPROG</m:t>
              </m:r>
            </m:e>
            <m:sub>
              <m:sSub>
                <m:sSubPr>
                  <m:ctrlPr>
                    <w:rPr>
                      <w:rFonts w:ascii="Cambria Math" w:hAnsi="Cambria Math" w:cs="Arial"/>
                      <w:b/>
                      <w:i/>
                      <w:sz w:val="20"/>
                      <w:szCs w:val="20"/>
                    </w:rPr>
                  </m:ctrlPr>
                </m:sSubPr>
                <m:e>
                  <m:r>
                    <m:rPr>
                      <m:sty m:val="bi"/>
                    </m:rPr>
                    <w:rPr>
                      <w:rFonts w:ascii="Cambria Math" w:hAnsi="Cambria Math" w:cs="Arial"/>
                      <w:sz w:val="20"/>
                      <w:szCs w:val="20"/>
                    </w:rPr>
                    <m:t>CF</m:t>
                  </m:r>
                </m:e>
                <m:sub>
                  <m:r>
                    <m:rPr>
                      <m:sty m:val="bi"/>
                    </m:rPr>
                    <w:rPr>
                      <w:rFonts w:ascii="Cambria Math" w:hAnsi="Cambria Math" w:cs="Arial"/>
                      <w:sz w:val="20"/>
                      <w:szCs w:val="20"/>
                    </w:rPr>
                    <m:t>ac</m:t>
                  </m:r>
                </m:sub>
              </m:sSub>
            </m:sub>
          </m:sSub>
          <m:r>
            <m:rPr>
              <m:sty m:val="bi"/>
            </m:rPr>
            <w:rPr>
              <w:rFonts w:ascii="Cambria Math" w:hAnsi="Cambria Math" w:cs="Arial"/>
              <w:sz w:val="20"/>
              <w:szCs w:val="20"/>
            </w:rPr>
            <m:t>=1,1287</m:t>
          </m:r>
        </m:oMath>
      </m:oMathPara>
    </w:p>
    <w:p w14:paraId="67C0D466" w14:textId="77777777" w:rsidR="00B11E8B" w:rsidRPr="00F41DD4" w:rsidRDefault="00B11E8B" w:rsidP="00F1137E">
      <w:pPr>
        <w:tabs>
          <w:tab w:val="left" w:pos="3407"/>
        </w:tabs>
        <w:spacing w:after="0" w:line="240" w:lineRule="auto"/>
        <w:jc w:val="both"/>
        <w:rPr>
          <w:rFonts w:ascii="Arial" w:hAnsi="Arial" w:cs="Arial"/>
          <w:sz w:val="20"/>
          <w:szCs w:val="20"/>
          <w:lang w:eastAsia="es-ES"/>
        </w:rPr>
      </w:pPr>
    </w:p>
    <w:p w14:paraId="6BA12C96" w14:textId="77777777" w:rsidR="00B11E8B" w:rsidRPr="00F41DD4" w:rsidRDefault="00B11E8B" w:rsidP="00F1137E">
      <w:pPr>
        <w:spacing w:after="0" w:line="240" w:lineRule="auto"/>
        <w:jc w:val="both"/>
        <w:rPr>
          <w:rFonts w:ascii="Arial" w:hAnsi="Arial" w:cs="Arial"/>
          <w:sz w:val="20"/>
          <w:szCs w:val="20"/>
          <w:lang w:eastAsia="es-ES"/>
        </w:rPr>
      </w:pPr>
      <w:r w:rsidRPr="00F41DD4">
        <w:rPr>
          <w:rFonts w:ascii="Arial" w:hAnsi="Arial" w:cs="Arial"/>
          <w:sz w:val="20"/>
          <w:szCs w:val="20"/>
          <w:lang w:eastAsia="es-ES"/>
        </w:rPr>
        <w:t xml:space="preserve">La fórmula de cálculo para establecer el cargo fijo </w:t>
      </w:r>
      <w:r w:rsidRPr="00F41DD4">
        <w:rPr>
          <w:rFonts w:ascii="Arial" w:hAnsi="Arial" w:cs="Arial"/>
          <w:sz w:val="20"/>
          <w:szCs w:val="20"/>
        </w:rPr>
        <w:t>para cada uno de los servicios públicos domiciliarios de acueducto y/o alcantarillado</w:t>
      </w:r>
      <w:r w:rsidRPr="00F41DD4">
        <w:rPr>
          <w:rFonts w:ascii="Arial" w:hAnsi="Arial" w:cs="Arial"/>
          <w:sz w:val="20"/>
          <w:szCs w:val="20"/>
          <w:lang w:eastAsia="es-ES"/>
        </w:rPr>
        <w:t xml:space="preserve"> en aplicación de la progresividad en cada ajuste, será:</w:t>
      </w:r>
    </w:p>
    <w:p w14:paraId="21386709" w14:textId="77777777" w:rsidR="00B11E8B" w:rsidRPr="00F41DD4" w:rsidRDefault="00B11E8B" w:rsidP="00F1137E">
      <w:pPr>
        <w:spacing w:after="0" w:line="240" w:lineRule="auto"/>
        <w:jc w:val="both"/>
        <w:rPr>
          <w:rFonts w:ascii="Arial" w:hAnsi="Arial" w:cs="Arial"/>
          <w:sz w:val="20"/>
          <w:szCs w:val="20"/>
          <w:lang w:eastAsia="es-ES"/>
        </w:rPr>
      </w:pPr>
    </w:p>
    <w:p w14:paraId="0BD59785" w14:textId="77777777" w:rsidR="00B11E8B" w:rsidRPr="00F41DD4" w:rsidRDefault="00B11E8B" w:rsidP="00F1137E">
      <w:pPr>
        <w:pStyle w:val="Prrafodelista"/>
        <w:numPr>
          <w:ilvl w:val="0"/>
          <w:numId w:val="29"/>
        </w:numPr>
        <w:spacing w:after="0" w:line="240" w:lineRule="auto"/>
        <w:jc w:val="both"/>
        <w:rPr>
          <w:rFonts w:ascii="Arial" w:hAnsi="Arial" w:cs="Arial"/>
          <w:sz w:val="20"/>
          <w:szCs w:val="20"/>
          <w:lang w:eastAsia="es-ES"/>
        </w:rPr>
      </w:pPr>
      <w:r w:rsidRPr="00F41DD4">
        <w:rPr>
          <w:rFonts w:ascii="Arial" w:hAnsi="Arial" w:cs="Arial"/>
          <w:sz w:val="20"/>
          <w:szCs w:val="20"/>
          <w:lang w:eastAsia="es-ES"/>
        </w:rPr>
        <w:t>Para el primero (1°) de julio de 2019:</w:t>
      </w:r>
    </w:p>
    <w:p w14:paraId="1C22753A" w14:textId="77777777" w:rsidR="00B11E8B" w:rsidRPr="00F41DD4" w:rsidRDefault="00B11E8B" w:rsidP="00F1137E">
      <w:pPr>
        <w:spacing w:after="0" w:line="240" w:lineRule="auto"/>
        <w:jc w:val="both"/>
        <w:rPr>
          <w:rFonts w:ascii="Arial" w:hAnsi="Arial" w:cs="Arial"/>
          <w:sz w:val="20"/>
          <w:szCs w:val="20"/>
          <w:lang w:eastAsia="es-ES"/>
        </w:rPr>
      </w:pPr>
    </w:p>
    <w:p w14:paraId="70F7F67A" w14:textId="77777777" w:rsidR="00B11E8B" w:rsidRPr="00F41DD4" w:rsidRDefault="001C21E6" w:rsidP="004C7763">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CF</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1</m:t>
                  </m:r>
                </m:e>
                <m:sub>
                  <m:r>
                    <m:rPr>
                      <m:sty m:val="bi"/>
                    </m:rPr>
                    <w:rPr>
                      <w:rFonts w:ascii="Cambria Math" w:hAnsi="Cambria Math" w:cs="Arial"/>
                      <w:sz w:val="20"/>
                      <w:szCs w:val="20"/>
                      <w:lang w:eastAsia="es-ES"/>
                    </w:rPr>
                    <m:t>ac,al</m:t>
                  </m:r>
                </m:sub>
              </m:sSub>
            </m:sub>
          </m:sSub>
          <m:r>
            <m:rPr>
              <m:sty m:val="bi"/>
            </m:rPr>
            <w:rPr>
              <w:rFonts w:ascii="Cambria Math" w:hAnsi="Cambria Math" w:cs="Arial"/>
              <w:sz w:val="20"/>
              <w:szCs w:val="20"/>
              <w:lang w:eastAsia="es-ES"/>
            </w:rPr>
            <m:t>=</m:t>
          </m:r>
          <m:sSub>
            <m:sSubPr>
              <m:ctrlPr>
                <w:rPr>
                  <w:rFonts w:ascii="Cambria Math" w:hAnsi="Cambria Math" w:cs="Arial"/>
                  <w:b/>
                  <w:i/>
                  <w:sz w:val="20"/>
                  <w:szCs w:val="20"/>
                </w:rPr>
              </m:ctrlPr>
            </m:sSubPr>
            <m:e>
              <m:r>
                <m:rPr>
                  <m:sty m:val="bi"/>
                </m:rPr>
                <w:rPr>
                  <w:rFonts w:ascii="Cambria Math" w:hAnsi="Cambria Math" w:cs="Arial"/>
                  <w:sz w:val="20"/>
                  <w:szCs w:val="20"/>
                </w:rPr>
                <m:t>CF 287</m:t>
              </m:r>
            </m:e>
            <m:sub>
              <m:r>
                <m:rPr>
                  <m:sty m:val="bi"/>
                </m:rPr>
                <w:rPr>
                  <w:rFonts w:ascii="Cambria Math" w:hAnsi="Cambria Math" w:cs="Arial"/>
                  <w:sz w:val="20"/>
                  <w:szCs w:val="20"/>
                </w:rPr>
                <m:t>ac,al</m:t>
              </m:r>
            </m:sub>
          </m:sSub>
          <m:r>
            <m:rPr>
              <m:sty m:val="bi"/>
            </m:rPr>
            <w:rPr>
              <w:rFonts w:ascii="Cambria Math" w:hAnsi="Cambria Math" w:cs="Arial"/>
              <w:sz w:val="20"/>
              <w:szCs w:val="20"/>
              <w:lang w:eastAsia="es-ES"/>
            </w:rPr>
            <m:t>*</m:t>
          </m:r>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FPROG</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CF</m:t>
                  </m:r>
                </m:e>
                <m:sub>
                  <m:r>
                    <m:rPr>
                      <m:sty m:val="bi"/>
                    </m:rPr>
                    <w:rPr>
                      <w:rFonts w:ascii="Cambria Math" w:hAnsi="Cambria Math" w:cs="Arial"/>
                      <w:sz w:val="20"/>
                      <w:szCs w:val="20"/>
                      <w:lang w:eastAsia="es-ES"/>
                    </w:rPr>
                    <m:t>ac,al</m:t>
                  </m:r>
                </m:sub>
              </m:sSub>
            </m:sub>
          </m:sSub>
        </m:oMath>
      </m:oMathPara>
    </w:p>
    <w:p w14:paraId="73B7A04D" w14:textId="77777777" w:rsidR="00B11E8B" w:rsidRPr="00F41DD4" w:rsidRDefault="00B11E8B" w:rsidP="004C7763">
      <w:pPr>
        <w:spacing w:after="0" w:line="240" w:lineRule="auto"/>
        <w:jc w:val="both"/>
        <w:rPr>
          <w:rFonts w:ascii="Arial" w:hAnsi="Arial" w:cs="Arial"/>
          <w:sz w:val="20"/>
          <w:szCs w:val="20"/>
        </w:rPr>
      </w:pPr>
    </w:p>
    <w:p w14:paraId="668D9F15" w14:textId="77777777" w:rsidR="00B11E8B" w:rsidRPr="00F41DD4" w:rsidRDefault="001C21E6" w:rsidP="004C7763">
      <w:pPr>
        <w:spacing w:after="0" w:line="240" w:lineRule="auto"/>
        <w:ind w:left="2117" w:right="567" w:hanging="1550"/>
        <w:jc w:val="both"/>
        <w:rPr>
          <w:rFonts w:ascii="Arial" w:hAnsi="Arial" w:cs="Arial"/>
          <w:sz w:val="20"/>
          <w:szCs w:val="20"/>
          <w:lang w:eastAsia="es-ES"/>
        </w:rPr>
      </w:p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CF</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1</m:t>
                </m:r>
              </m:e>
              <m:sub>
                <m:r>
                  <m:rPr>
                    <m:sty m:val="bi"/>
                  </m:rPr>
                  <w:rPr>
                    <w:rFonts w:ascii="Cambria Math" w:hAnsi="Cambria Math" w:cs="Arial"/>
                    <w:sz w:val="20"/>
                    <w:szCs w:val="20"/>
                    <w:lang w:eastAsia="es-ES"/>
                  </w:rPr>
                  <m:t>ac,al</m:t>
                </m:r>
              </m:sub>
            </m:sSub>
          </m:sub>
        </m:sSub>
      </m:oMath>
      <w:r w:rsidR="00B11E8B" w:rsidRPr="00F41DD4">
        <w:rPr>
          <w:rFonts w:ascii="Arial" w:hAnsi="Arial" w:cs="Arial"/>
          <w:sz w:val="20"/>
          <w:szCs w:val="20"/>
          <w:lang w:eastAsia="es-ES"/>
        </w:rPr>
        <w:t xml:space="preserve">: </w:t>
      </w:r>
      <w:r w:rsidR="00B11E8B" w:rsidRPr="00F41DD4">
        <w:rPr>
          <w:rFonts w:ascii="Arial" w:hAnsi="Arial" w:cs="Arial"/>
          <w:sz w:val="20"/>
          <w:szCs w:val="20"/>
          <w:lang w:eastAsia="es-ES"/>
        </w:rPr>
        <w:tab/>
      </w:r>
      <w:r w:rsidR="00B11E8B" w:rsidRPr="00F41DD4">
        <w:rPr>
          <w:rFonts w:ascii="Arial" w:hAnsi="Arial" w:cs="Arial"/>
          <w:sz w:val="20"/>
          <w:szCs w:val="20"/>
          <w:lang w:eastAsia="es-ES"/>
        </w:rPr>
        <w:tab/>
        <w:t>Cargo fijo para cada uno de los servicios públicos domiciliarios de acueducto y/o alcantarillado, para el primer ajuste de aplicación de la progresividad, sin subsidios ni contribuciones.</w:t>
      </w:r>
    </w:p>
    <w:p w14:paraId="621CE53C" w14:textId="77777777" w:rsidR="00B11E8B" w:rsidRPr="00F41DD4" w:rsidRDefault="00B11E8B" w:rsidP="004C7763">
      <w:pPr>
        <w:spacing w:after="0" w:line="240" w:lineRule="auto"/>
        <w:ind w:left="567" w:right="567"/>
        <w:jc w:val="both"/>
        <w:rPr>
          <w:rFonts w:ascii="Arial" w:hAnsi="Arial" w:cs="Arial"/>
          <w:sz w:val="20"/>
          <w:szCs w:val="20"/>
          <w:lang w:eastAsia="es-ES"/>
        </w:rPr>
      </w:pPr>
    </w:p>
    <w:p w14:paraId="09930B43" w14:textId="77777777" w:rsidR="00B11E8B" w:rsidRPr="00F41DD4" w:rsidRDefault="001C21E6" w:rsidP="004C7763">
      <w:pPr>
        <w:spacing w:after="0" w:line="240" w:lineRule="auto"/>
        <w:ind w:left="2117" w:right="567" w:hanging="1550"/>
        <w:jc w:val="both"/>
        <w:rPr>
          <w:rFonts w:ascii="Arial" w:hAnsi="Arial" w:cs="Arial"/>
          <w:sz w:val="20"/>
          <w:szCs w:val="20"/>
          <w:lang w:eastAsia="es-ES"/>
        </w:rPr>
      </w:p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CF 287</m:t>
            </m:r>
          </m:e>
          <m:sub>
            <m:r>
              <m:rPr>
                <m:sty m:val="bi"/>
              </m:rPr>
              <w:rPr>
                <w:rFonts w:ascii="Cambria Math" w:hAnsi="Cambria Math" w:cs="Arial"/>
                <w:sz w:val="20"/>
                <w:szCs w:val="20"/>
                <w:lang w:eastAsia="es-ES"/>
              </w:rPr>
              <m:t>ac,al</m:t>
            </m:r>
          </m:sub>
        </m:sSub>
      </m:oMath>
      <w:r w:rsidR="00B11E8B" w:rsidRPr="00F41DD4">
        <w:rPr>
          <w:rFonts w:ascii="Arial" w:hAnsi="Arial" w:cs="Arial"/>
          <w:sz w:val="20"/>
          <w:szCs w:val="20"/>
          <w:lang w:eastAsia="es-ES"/>
        </w:rPr>
        <w:t xml:space="preserve">: </w:t>
      </w:r>
      <w:r w:rsidR="00B11E8B" w:rsidRPr="00F41DD4">
        <w:rPr>
          <w:rFonts w:ascii="Arial" w:hAnsi="Arial" w:cs="Arial"/>
          <w:sz w:val="20"/>
          <w:szCs w:val="20"/>
          <w:lang w:eastAsia="es-ES"/>
        </w:rPr>
        <w:tab/>
        <w:t xml:space="preserve">Cargo fijo de la Resolución CRA 287 de 2004, sin subsidios ni contribuciones del mes anterior a la aplicación de la </w:t>
      </w:r>
      <w:r w:rsidR="003304BF" w:rsidRPr="00F41DD4">
        <w:rPr>
          <w:rFonts w:ascii="Arial" w:hAnsi="Arial" w:cs="Arial"/>
          <w:sz w:val="20"/>
          <w:szCs w:val="20"/>
          <w:lang w:eastAsia="es-ES"/>
        </w:rPr>
        <w:t>R</w:t>
      </w:r>
      <w:r w:rsidR="00B11E8B" w:rsidRPr="00F41DD4">
        <w:rPr>
          <w:rFonts w:ascii="Arial" w:hAnsi="Arial" w:cs="Arial"/>
          <w:sz w:val="20"/>
          <w:szCs w:val="20"/>
          <w:lang w:eastAsia="es-ES"/>
        </w:rPr>
        <w:t>esolución</w:t>
      </w:r>
      <w:r w:rsidR="003304BF" w:rsidRPr="00F41DD4">
        <w:rPr>
          <w:rFonts w:ascii="Arial" w:hAnsi="Arial" w:cs="Arial"/>
          <w:sz w:val="20"/>
          <w:szCs w:val="20"/>
          <w:lang w:eastAsia="es-ES"/>
        </w:rPr>
        <w:t xml:space="preserve"> CRA 825 de 2017</w:t>
      </w:r>
      <w:r w:rsidR="00B11E8B" w:rsidRPr="00F41DD4">
        <w:rPr>
          <w:rFonts w:ascii="Arial" w:hAnsi="Arial" w:cs="Arial"/>
          <w:sz w:val="20"/>
          <w:szCs w:val="20"/>
          <w:lang w:eastAsia="es-ES"/>
        </w:rPr>
        <w:t xml:space="preserve">, para cada uno de los servicios públicos domiciliarios de acueducto y/o alcantarillado, expresado en pesos de diciembre de 2018. </w:t>
      </w:r>
    </w:p>
    <w:p w14:paraId="6923C25C" w14:textId="77777777" w:rsidR="00720797" w:rsidRPr="00F41DD4" w:rsidRDefault="00720797" w:rsidP="004C7763">
      <w:pPr>
        <w:spacing w:after="0" w:line="240" w:lineRule="auto"/>
        <w:rPr>
          <w:rFonts w:ascii="Arial" w:hAnsi="Arial" w:cs="Arial"/>
          <w:sz w:val="20"/>
          <w:szCs w:val="20"/>
        </w:rPr>
      </w:pPr>
    </w:p>
    <w:p w14:paraId="1BE42608" w14:textId="77777777" w:rsidR="00F1137E" w:rsidRPr="00F41DD4" w:rsidRDefault="00F1137E" w:rsidP="004C7763">
      <w:pPr>
        <w:spacing w:after="0" w:line="240" w:lineRule="auto"/>
        <w:rPr>
          <w:rFonts w:ascii="Arial" w:hAnsi="Arial" w:cs="Arial"/>
          <w:sz w:val="20"/>
          <w:szCs w:val="20"/>
        </w:rPr>
      </w:pPr>
      <w:r w:rsidRPr="00F41DD4">
        <w:rPr>
          <w:rFonts w:ascii="Arial" w:hAnsi="Arial" w:cs="Arial"/>
          <w:sz w:val="20"/>
          <w:szCs w:val="20"/>
        </w:rPr>
        <w:t xml:space="preserve">Reemplazando la </w:t>
      </w:r>
      <w:r w:rsidR="00C817D1" w:rsidRPr="00F41DD4">
        <w:rPr>
          <w:rFonts w:ascii="Arial" w:hAnsi="Arial" w:cs="Arial"/>
          <w:sz w:val="20"/>
          <w:szCs w:val="20"/>
        </w:rPr>
        <w:t xml:space="preserve">fórmula según la información del </w:t>
      </w:r>
      <w:r w:rsidRPr="00F41DD4">
        <w:rPr>
          <w:rFonts w:ascii="Arial" w:hAnsi="Arial" w:cs="Arial"/>
          <w:sz w:val="20"/>
          <w:szCs w:val="20"/>
        </w:rPr>
        <w:t>ejemplo tenemos:</w:t>
      </w:r>
    </w:p>
    <w:p w14:paraId="1A93B5E2" w14:textId="77777777" w:rsidR="00F1137E" w:rsidRPr="00F41DD4" w:rsidRDefault="00F1137E" w:rsidP="004C7763">
      <w:pPr>
        <w:spacing w:after="0" w:line="240" w:lineRule="auto"/>
        <w:rPr>
          <w:rFonts w:ascii="Arial" w:hAnsi="Arial" w:cs="Arial"/>
          <w:sz w:val="20"/>
          <w:szCs w:val="20"/>
        </w:rPr>
      </w:pPr>
    </w:p>
    <w:p w14:paraId="2FB562B0" w14:textId="77777777" w:rsidR="00F1137E" w:rsidRPr="00F41DD4" w:rsidRDefault="001C21E6" w:rsidP="004C7763">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CF</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1</m:t>
                  </m:r>
                </m:e>
                <m:sub>
                  <m:r>
                    <m:rPr>
                      <m:sty m:val="bi"/>
                    </m:rPr>
                    <w:rPr>
                      <w:rFonts w:ascii="Cambria Math" w:hAnsi="Cambria Math" w:cs="Arial"/>
                      <w:sz w:val="20"/>
                      <w:szCs w:val="20"/>
                      <w:lang w:eastAsia="es-ES"/>
                    </w:rPr>
                    <m:t>ac</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4.154,00</m:t>
          </m:r>
          <m:r>
            <m:rPr>
              <m:sty m:val="bi"/>
            </m:rPr>
            <w:rPr>
              <w:rFonts w:ascii="Cambria Math" w:hAnsi="Cambria Math" w:cs="Arial"/>
              <w:sz w:val="20"/>
              <w:szCs w:val="20"/>
              <w:lang w:eastAsia="es-ES"/>
            </w:rPr>
            <m:t>*1,1287</m:t>
          </m:r>
        </m:oMath>
      </m:oMathPara>
    </w:p>
    <w:p w14:paraId="5C97CDA2" w14:textId="77777777" w:rsidR="00B11E8B" w:rsidRPr="00F41DD4" w:rsidRDefault="00B11E8B" w:rsidP="004C7763">
      <w:pPr>
        <w:suppressAutoHyphens w:val="0"/>
        <w:spacing w:after="0" w:line="240" w:lineRule="auto"/>
        <w:jc w:val="both"/>
        <w:rPr>
          <w:rFonts w:ascii="Arial" w:hAnsi="Arial" w:cs="Arial"/>
          <w:sz w:val="20"/>
          <w:szCs w:val="20"/>
          <w:lang w:eastAsia="es-CO"/>
        </w:rPr>
      </w:pPr>
    </w:p>
    <w:p w14:paraId="46B89592" w14:textId="77777777" w:rsidR="00F1137E" w:rsidRPr="00F41DD4" w:rsidRDefault="001C21E6" w:rsidP="004C7763">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CF</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1</m:t>
                  </m:r>
                </m:e>
                <m:sub>
                  <m:r>
                    <m:rPr>
                      <m:sty m:val="bi"/>
                    </m:rPr>
                    <w:rPr>
                      <w:rFonts w:ascii="Cambria Math" w:hAnsi="Cambria Math" w:cs="Arial"/>
                      <w:sz w:val="20"/>
                      <w:szCs w:val="20"/>
                      <w:lang w:eastAsia="es-ES"/>
                    </w:rPr>
                    <m:t>ac</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4.688,62</m:t>
          </m:r>
        </m:oMath>
      </m:oMathPara>
    </w:p>
    <w:p w14:paraId="324ED416" w14:textId="77777777" w:rsidR="00F1137E" w:rsidRPr="00F41DD4" w:rsidRDefault="00F1137E" w:rsidP="004C7763">
      <w:pPr>
        <w:suppressAutoHyphens w:val="0"/>
        <w:spacing w:after="0" w:line="240" w:lineRule="auto"/>
        <w:jc w:val="both"/>
        <w:rPr>
          <w:rFonts w:ascii="Arial" w:hAnsi="Arial" w:cs="Arial"/>
          <w:sz w:val="20"/>
          <w:szCs w:val="20"/>
          <w:lang w:eastAsia="es-CO"/>
        </w:rPr>
      </w:pPr>
    </w:p>
    <w:p w14:paraId="152B25DD" w14:textId="77777777" w:rsidR="00B11E8B" w:rsidRPr="00F41DD4" w:rsidRDefault="00B11E8B" w:rsidP="004C7763">
      <w:pPr>
        <w:pStyle w:val="Prrafodelista"/>
        <w:numPr>
          <w:ilvl w:val="0"/>
          <w:numId w:val="29"/>
        </w:numPr>
        <w:spacing w:after="0" w:line="240" w:lineRule="auto"/>
        <w:jc w:val="both"/>
        <w:rPr>
          <w:rFonts w:ascii="Arial" w:hAnsi="Arial" w:cs="Arial"/>
          <w:sz w:val="20"/>
          <w:szCs w:val="20"/>
          <w:lang w:eastAsia="es-ES"/>
        </w:rPr>
      </w:pPr>
      <w:r w:rsidRPr="00F41DD4">
        <w:rPr>
          <w:rFonts w:ascii="Arial" w:hAnsi="Arial" w:cs="Arial"/>
          <w:sz w:val="20"/>
          <w:szCs w:val="20"/>
          <w:lang w:eastAsia="es-ES"/>
        </w:rPr>
        <w:t>Para el primero (1°) de enero de 2020, primero (1°) de julio de 2020 y primero (1°) de enero de 2021:</w:t>
      </w:r>
    </w:p>
    <w:p w14:paraId="335848E8" w14:textId="77777777" w:rsidR="00B11E8B" w:rsidRPr="00F41DD4" w:rsidRDefault="00B11E8B" w:rsidP="004C7763">
      <w:pPr>
        <w:spacing w:after="0" w:line="240" w:lineRule="auto"/>
        <w:jc w:val="both"/>
        <w:rPr>
          <w:rFonts w:ascii="Arial" w:hAnsi="Arial" w:cs="Arial"/>
          <w:sz w:val="20"/>
          <w:szCs w:val="20"/>
          <w:lang w:eastAsia="es-ES"/>
        </w:rPr>
      </w:pPr>
    </w:p>
    <w:p w14:paraId="5CF1B9E8" w14:textId="77777777" w:rsidR="00B11E8B" w:rsidRPr="00F41DD4" w:rsidRDefault="001C21E6" w:rsidP="004C7763">
      <w:pPr>
        <w:suppressAutoHyphens w:val="0"/>
        <w:spacing w:after="0" w:line="240" w:lineRule="auto"/>
        <w:jc w:val="both"/>
        <w:rPr>
          <w:rFonts w:ascii="Arial" w:hAnsi="Arial" w:cs="Arial"/>
          <w:b/>
          <w:i/>
          <w:sz w:val="20"/>
          <w:szCs w:val="20"/>
          <w:lang w:eastAsia="es-ES"/>
        </w:rPr>
      </w:pPr>
      <m:oMathPara>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 xml:space="preserve">CF </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s</m:t>
                  </m:r>
                </m:e>
                <m:sub>
                  <m:r>
                    <m:rPr>
                      <m:sty m:val="bi"/>
                    </m:rPr>
                    <w:rPr>
                      <w:rFonts w:ascii="Cambria Math" w:hAnsi="Cambria Math" w:cs="Arial"/>
                      <w:sz w:val="20"/>
                      <w:szCs w:val="20"/>
                      <w:lang w:eastAsia="es-ES"/>
                    </w:rPr>
                    <m:t>ac,al</m:t>
                  </m:r>
                </m:sub>
              </m:sSub>
            </m:sub>
          </m:sSub>
          <m:r>
            <m:rPr>
              <m:sty m:val="bi"/>
            </m:rPr>
            <w:rPr>
              <w:rFonts w:ascii="Cambria Math" w:hAnsi="Cambria Math" w:cs="Arial"/>
              <w:sz w:val="20"/>
              <w:szCs w:val="20"/>
              <w:lang w:eastAsia="es-ES"/>
            </w:rPr>
            <m:t>=</m:t>
          </m:r>
          <m:sSub>
            <m:sSubPr>
              <m:ctrlPr>
                <w:rPr>
                  <w:rFonts w:ascii="Cambria Math" w:hAnsi="Cambria Math" w:cs="Arial"/>
                  <w:b/>
                  <w:i/>
                  <w:sz w:val="20"/>
                  <w:szCs w:val="20"/>
                </w:rPr>
              </m:ctrlPr>
            </m:sSubPr>
            <m:e>
              <m:r>
                <m:rPr>
                  <m:sty m:val="bi"/>
                </m:rPr>
                <w:rPr>
                  <w:rFonts w:ascii="Cambria Math" w:hAnsi="Cambria Math" w:cs="Arial"/>
                  <w:sz w:val="20"/>
                  <w:szCs w:val="20"/>
                </w:rPr>
                <m:t xml:space="preserve">CF </m:t>
              </m:r>
            </m:e>
            <m:sub>
              <m:sSub>
                <m:sSubPr>
                  <m:ctrlPr>
                    <w:rPr>
                      <w:rFonts w:ascii="Cambria Math" w:hAnsi="Cambria Math" w:cs="Arial"/>
                      <w:b/>
                      <w:i/>
                      <w:sz w:val="20"/>
                      <w:szCs w:val="20"/>
                    </w:rPr>
                  </m:ctrlPr>
                </m:sSubPr>
                <m:e>
                  <m:r>
                    <m:rPr>
                      <m:sty m:val="bi"/>
                    </m:rPr>
                    <w:rPr>
                      <w:rFonts w:ascii="Cambria Math" w:hAnsi="Cambria Math" w:cs="Arial"/>
                      <w:sz w:val="20"/>
                      <w:szCs w:val="20"/>
                    </w:rPr>
                    <m:t>(s-1)</m:t>
                  </m:r>
                </m:e>
                <m:sub>
                  <m:r>
                    <m:rPr>
                      <m:sty m:val="bi"/>
                    </m:rPr>
                    <w:rPr>
                      <w:rFonts w:ascii="Cambria Math" w:hAnsi="Cambria Math" w:cs="Arial"/>
                      <w:sz w:val="20"/>
                      <w:szCs w:val="20"/>
                    </w:rPr>
                    <m:t>ac,al</m:t>
                  </m:r>
                </m:sub>
              </m:sSub>
            </m:sub>
          </m:sSub>
          <m:r>
            <m:rPr>
              <m:sty m:val="bi"/>
            </m:rPr>
            <w:rPr>
              <w:rFonts w:ascii="Cambria Math" w:hAnsi="Cambria Math" w:cs="Arial"/>
              <w:sz w:val="20"/>
              <w:szCs w:val="20"/>
              <w:lang w:eastAsia="es-ES"/>
            </w:rPr>
            <m:t>*</m:t>
          </m:r>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FPROG</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cf</m:t>
                  </m:r>
                </m:e>
                <m:sub>
                  <m:r>
                    <m:rPr>
                      <m:sty m:val="bi"/>
                    </m:rPr>
                    <w:rPr>
                      <w:rFonts w:ascii="Cambria Math" w:hAnsi="Cambria Math" w:cs="Arial"/>
                      <w:sz w:val="20"/>
                      <w:szCs w:val="20"/>
                      <w:lang w:eastAsia="es-ES"/>
                    </w:rPr>
                    <m:t>ac,al</m:t>
                  </m:r>
                </m:sub>
              </m:sSub>
            </m:sub>
          </m:sSub>
        </m:oMath>
      </m:oMathPara>
    </w:p>
    <w:p w14:paraId="4075DA04" w14:textId="77777777" w:rsidR="00B11E8B" w:rsidRPr="00F41DD4" w:rsidRDefault="00B11E8B" w:rsidP="004C7763">
      <w:pPr>
        <w:suppressAutoHyphens w:val="0"/>
        <w:spacing w:after="0" w:line="240" w:lineRule="auto"/>
        <w:jc w:val="both"/>
        <w:rPr>
          <w:rFonts w:ascii="Arial" w:hAnsi="Arial" w:cs="Arial"/>
          <w:sz w:val="20"/>
          <w:szCs w:val="20"/>
          <w:lang w:eastAsia="es-ES"/>
        </w:rPr>
      </w:pPr>
    </w:p>
    <w:p w14:paraId="0439920A" w14:textId="77777777" w:rsidR="00B11E8B" w:rsidRPr="00F41DD4" w:rsidRDefault="001C21E6" w:rsidP="004C7763">
      <w:pPr>
        <w:spacing w:after="0" w:line="240" w:lineRule="auto"/>
        <w:ind w:left="2117" w:right="567" w:hanging="1550"/>
        <w:jc w:val="both"/>
        <w:rPr>
          <w:rFonts w:ascii="Arial" w:hAnsi="Arial" w:cs="Arial"/>
          <w:sz w:val="20"/>
          <w:szCs w:val="20"/>
          <w:lang w:eastAsia="es-ES"/>
        </w:rPr>
      </w:p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CF</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s</m:t>
                </m:r>
              </m:e>
              <m:sub>
                <m:r>
                  <m:rPr>
                    <m:sty m:val="bi"/>
                  </m:rPr>
                  <w:rPr>
                    <w:rFonts w:ascii="Cambria Math" w:hAnsi="Cambria Math" w:cs="Arial"/>
                    <w:sz w:val="20"/>
                    <w:szCs w:val="20"/>
                    <w:lang w:eastAsia="es-ES"/>
                  </w:rPr>
                  <m:t>ac,al</m:t>
                </m:r>
              </m:sub>
            </m:sSub>
          </m:sub>
        </m:sSub>
      </m:oMath>
      <w:r w:rsidR="00B11E8B" w:rsidRPr="00F41DD4">
        <w:rPr>
          <w:rFonts w:ascii="Arial" w:hAnsi="Arial" w:cs="Arial"/>
          <w:sz w:val="20"/>
          <w:szCs w:val="20"/>
          <w:lang w:eastAsia="es-ES"/>
        </w:rPr>
        <w:t xml:space="preserve">: </w:t>
      </w:r>
      <w:r w:rsidR="00B11E8B" w:rsidRPr="00F41DD4">
        <w:rPr>
          <w:rFonts w:ascii="Arial" w:hAnsi="Arial" w:cs="Arial"/>
          <w:sz w:val="20"/>
          <w:szCs w:val="20"/>
          <w:lang w:eastAsia="es-ES"/>
        </w:rPr>
        <w:tab/>
      </w:r>
      <w:r w:rsidR="00B11E8B" w:rsidRPr="00F41DD4">
        <w:rPr>
          <w:rFonts w:ascii="Arial" w:hAnsi="Arial" w:cs="Arial"/>
          <w:sz w:val="20"/>
          <w:szCs w:val="20"/>
          <w:lang w:eastAsia="es-ES"/>
        </w:rPr>
        <w:tab/>
        <w:t xml:space="preserve">Cargo fijo para cada uno de los servicios públicos domiciliarios de acueducto y/o alcantarillado, para los ajustes 2, 3 y 4 de aplicación de la progresividad </w:t>
      </w:r>
      <w:r w:rsidR="00B11E8B" w:rsidRPr="00F41DD4">
        <w:rPr>
          <w:rFonts w:ascii="Arial" w:hAnsi="Arial" w:cs="Arial"/>
          <w:sz w:val="20"/>
          <w:szCs w:val="20"/>
          <w:lang w:eastAsia="es-CO"/>
        </w:rPr>
        <w:t>sin subsidios ni contribuciones</w:t>
      </w:r>
      <w:r w:rsidR="00B11E8B" w:rsidRPr="00F41DD4">
        <w:rPr>
          <w:rFonts w:ascii="Arial" w:hAnsi="Arial" w:cs="Arial"/>
          <w:sz w:val="20"/>
          <w:szCs w:val="20"/>
          <w:lang w:eastAsia="es-ES"/>
        </w:rPr>
        <w:t>.</w:t>
      </w:r>
    </w:p>
    <w:p w14:paraId="2FA44128" w14:textId="77777777" w:rsidR="00B11E8B" w:rsidRPr="00F41DD4" w:rsidRDefault="00B11E8B" w:rsidP="004C7763">
      <w:pPr>
        <w:suppressAutoHyphens w:val="0"/>
        <w:spacing w:after="0" w:line="240" w:lineRule="auto"/>
        <w:ind w:left="567" w:right="567"/>
        <w:jc w:val="both"/>
        <w:rPr>
          <w:rFonts w:ascii="Arial" w:hAnsi="Arial" w:cs="Arial"/>
          <w:sz w:val="20"/>
          <w:szCs w:val="20"/>
          <w:lang w:eastAsia="es-ES"/>
        </w:rPr>
      </w:pPr>
    </w:p>
    <w:p w14:paraId="4B6465DC" w14:textId="77777777" w:rsidR="00B11E8B" w:rsidRPr="00F41DD4" w:rsidRDefault="001C21E6" w:rsidP="004C7763">
      <w:pPr>
        <w:spacing w:after="0" w:line="240" w:lineRule="auto"/>
        <w:ind w:left="2117" w:right="567" w:hanging="1550"/>
        <w:jc w:val="both"/>
        <w:rPr>
          <w:rFonts w:ascii="Arial" w:hAnsi="Arial" w:cs="Arial"/>
          <w:sz w:val="20"/>
          <w:szCs w:val="20"/>
          <w:lang w:eastAsia="es-ES"/>
        </w:rPr>
      </w:pPr>
      <m:oMath>
        <m:sSub>
          <m:sSubPr>
            <m:ctrlPr>
              <w:rPr>
                <w:rFonts w:ascii="Cambria Math" w:hAnsi="Cambria Math" w:cs="Arial"/>
                <w:b/>
                <w:sz w:val="20"/>
                <w:szCs w:val="20"/>
              </w:rPr>
            </m:ctrlPr>
          </m:sSubPr>
          <m:e>
            <m:r>
              <m:rPr>
                <m:sty m:val="b"/>
              </m:rPr>
              <w:rPr>
                <w:rFonts w:ascii="Cambria Math" w:hAnsi="Cambria Math" w:cs="Arial"/>
                <w:sz w:val="20"/>
                <w:szCs w:val="20"/>
              </w:rPr>
              <m:t xml:space="preserve">CF </m:t>
            </m:r>
          </m:e>
          <m:sub>
            <m:sSub>
              <m:sSubPr>
                <m:ctrlPr>
                  <w:rPr>
                    <w:rFonts w:ascii="Cambria Math" w:hAnsi="Cambria Math" w:cs="Arial"/>
                    <w:b/>
                    <w:sz w:val="20"/>
                    <w:szCs w:val="20"/>
                  </w:rPr>
                </m:ctrlPr>
              </m:sSubPr>
              <m:e>
                <m:r>
                  <m:rPr>
                    <m:sty m:val="b"/>
                  </m:rPr>
                  <w:rPr>
                    <w:rFonts w:ascii="Cambria Math" w:hAnsi="Cambria Math" w:cs="Arial"/>
                    <w:sz w:val="20"/>
                    <w:szCs w:val="20"/>
                  </w:rPr>
                  <m:t>s-1</m:t>
                </m:r>
              </m:e>
              <m:sub>
                <m:r>
                  <m:rPr>
                    <m:sty m:val="b"/>
                  </m:rPr>
                  <w:rPr>
                    <w:rFonts w:ascii="Cambria Math" w:hAnsi="Cambria Math" w:cs="Arial"/>
                    <w:sz w:val="20"/>
                    <w:szCs w:val="20"/>
                  </w:rPr>
                  <m:t>ac,al</m:t>
                </m:r>
              </m:sub>
            </m:sSub>
          </m:sub>
        </m:sSub>
      </m:oMath>
      <w:r w:rsidR="00B11E8B" w:rsidRPr="00F41DD4">
        <w:rPr>
          <w:rFonts w:ascii="Arial" w:hAnsi="Arial" w:cs="Arial"/>
          <w:sz w:val="20"/>
          <w:szCs w:val="20"/>
          <w:lang w:eastAsia="es-ES"/>
        </w:rPr>
        <w:t xml:space="preserve">: </w:t>
      </w:r>
      <w:r w:rsidR="00B11E8B" w:rsidRPr="00F41DD4">
        <w:rPr>
          <w:rFonts w:ascii="Arial" w:hAnsi="Arial" w:cs="Arial"/>
          <w:sz w:val="20"/>
          <w:szCs w:val="20"/>
          <w:lang w:eastAsia="es-ES"/>
        </w:rPr>
        <w:tab/>
        <w:t>Cargo Fijo (</w:t>
      </w:r>
      <m:oMath>
        <m:sSub>
          <m:sSubPr>
            <m:ctrlPr>
              <w:rPr>
                <w:rFonts w:ascii="Cambria Math" w:hAnsi="Cambria Math" w:cs="Arial"/>
                <w:sz w:val="20"/>
                <w:szCs w:val="20"/>
                <w:lang w:eastAsia="es-ES"/>
              </w:rPr>
            </m:ctrlPr>
          </m:sSubPr>
          <m:e>
            <m:r>
              <m:rPr>
                <m:sty m:val="p"/>
              </m:rPr>
              <w:rPr>
                <w:rFonts w:ascii="Cambria Math" w:hAnsi="Cambria Math" w:cs="Arial"/>
                <w:sz w:val="20"/>
                <w:szCs w:val="20"/>
                <w:lang w:eastAsia="es-ES"/>
              </w:rPr>
              <m:t>CF</m:t>
            </m:r>
          </m:e>
          <m:sub>
            <m:r>
              <m:rPr>
                <m:sty m:val="p"/>
              </m:rPr>
              <w:rPr>
                <w:rFonts w:ascii="Cambria Math" w:hAnsi="Cambria Math" w:cs="Arial"/>
                <w:sz w:val="20"/>
                <w:szCs w:val="20"/>
                <w:lang w:eastAsia="es-ES"/>
              </w:rPr>
              <m:t>ac,al</m:t>
            </m:r>
          </m:sub>
        </m:sSub>
      </m:oMath>
      <w:r w:rsidR="00B11E8B" w:rsidRPr="00F41DD4">
        <w:rPr>
          <w:rFonts w:ascii="Arial" w:hAnsi="Arial" w:cs="Arial"/>
          <w:sz w:val="20"/>
          <w:szCs w:val="20"/>
          <w:lang w:eastAsia="es-ES"/>
        </w:rPr>
        <w:t xml:space="preserve">) del ajuste inmediatamente anterior, para cada uno de los servicios públicos domiciliarios de acueducto y/o alcantarillado </w:t>
      </w:r>
      <w:r w:rsidR="00B11E8B" w:rsidRPr="00F41DD4">
        <w:rPr>
          <w:rFonts w:ascii="Arial" w:hAnsi="Arial" w:cs="Arial"/>
          <w:sz w:val="20"/>
          <w:szCs w:val="20"/>
          <w:lang w:eastAsia="es-CO"/>
        </w:rPr>
        <w:t>sin subsidios ni contribuciones</w:t>
      </w:r>
      <w:r w:rsidR="00B11E8B" w:rsidRPr="00F41DD4">
        <w:rPr>
          <w:rFonts w:ascii="Arial" w:hAnsi="Arial" w:cs="Arial"/>
          <w:sz w:val="20"/>
          <w:szCs w:val="20"/>
          <w:lang w:eastAsia="es-ES"/>
        </w:rPr>
        <w:t>.</w:t>
      </w:r>
    </w:p>
    <w:p w14:paraId="65A489F4" w14:textId="77777777" w:rsidR="00B11E8B" w:rsidRPr="00F41DD4" w:rsidRDefault="00B11E8B" w:rsidP="004C7763">
      <w:pPr>
        <w:suppressAutoHyphens w:val="0"/>
        <w:spacing w:after="0" w:line="240" w:lineRule="auto"/>
        <w:jc w:val="both"/>
        <w:rPr>
          <w:rFonts w:ascii="Arial" w:hAnsi="Arial" w:cs="Arial"/>
          <w:sz w:val="20"/>
          <w:szCs w:val="20"/>
          <w:lang w:eastAsia="es-ES"/>
        </w:rPr>
      </w:pPr>
    </w:p>
    <w:p w14:paraId="744D3818" w14:textId="77777777" w:rsidR="00B11E8B" w:rsidRPr="00F41DD4" w:rsidRDefault="00B11E8B" w:rsidP="004C7763">
      <w:pPr>
        <w:spacing w:after="0" w:line="240" w:lineRule="auto"/>
        <w:ind w:left="2117" w:right="567" w:hanging="1550"/>
        <w:jc w:val="both"/>
        <w:rPr>
          <w:rFonts w:ascii="Arial" w:hAnsi="Arial" w:cs="Arial"/>
          <w:sz w:val="20"/>
          <w:szCs w:val="20"/>
          <w:lang w:eastAsia="es-ES"/>
        </w:rPr>
      </w:pPr>
      <m:oMath>
        <m:r>
          <m:rPr>
            <m:sty m:val="b"/>
          </m:rPr>
          <w:rPr>
            <w:rFonts w:ascii="Cambria Math" w:hAnsi="Cambria Math" w:cs="Arial"/>
            <w:sz w:val="20"/>
            <w:szCs w:val="20"/>
            <w:lang w:eastAsia="es-ES"/>
          </w:rPr>
          <m:t>s</m:t>
        </m:r>
      </m:oMath>
      <w:r w:rsidRPr="00F41DD4">
        <w:rPr>
          <w:rFonts w:ascii="Arial" w:hAnsi="Arial" w:cs="Arial"/>
          <w:sz w:val="20"/>
          <w:szCs w:val="20"/>
          <w:lang w:eastAsia="es-ES"/>
        </w:rPr>
        <w:t xml:space="preserve">: </w:t>
      </w:r>
      <w:r w:rsidRPr="00F41DD4">
        <w:rPr>
          <w:rFonts w:ascii="Arial" w:hAnsi="Arial" w:cs="Arial"/>
          <w:sz w:val="20"/>
          <w:szCs w:val="20"/>
          <w:lang w:eastAsia="es-ES"/>
        </w:rPr>
        <w:tab/>
        <w:t>Ajustes 2, 3 y 4.</w:t>
      </w:r>
    </w:p>
    <w:p w14:paraId="516DE47B" w14:textId="77777777" w:rsidR="00B11E8B" w:rsidRPr="00F41DD4" w:rsidRDefault="00B11E8B" w:rsidP="004C7763">
      <w:pPr>
        <w:spacing w:after="0" w:line="240" w:lineRule="auto"/>
        <w:jc w:val="both"/>
        <w:rPr>
          <w:rFonts w:ascii="Arial" w:hAnsi="Arial" w:cs="Arial"/>
          <w:sz w:val="20"/>
          <w:szCs w:val="20"/>
          <w:lang w:eastAsia="es-ES"/>
        </w:rPr>
      </w:pPr>
    </w:p>
    <w:p w14:paraId="7FE334F2" w14:textId="77777777" w:rsidR="00F1137E" w:rsidRPr="00F41DD4" w:rsidRDefault="00F1137E" w:rsidP="004C7763">
      <w:pPr>
        <w:spacing w:after="0" w:line="240" w:lineRule="auto"/>
        <w:rPr>
          <w:rFonts w:ascii="Arial" w:hAnsi="Arial" w:cs="Arial"/>
          <w:sz w:val="20"/>
          <w:szCs w:val="20"/>
        </w:rPr>
      </w:pPr>
      <w:r w:rsidRPr="00F41DD4">
        <w:rPr>
          <w:rFonts w:ascii="Arial" w:hAnsi="Arial" w:cs="Arial"/>
          <w:sz w:val="20"/>
          <w:szCs w:val="20"/>
        </w:rPr>
        <w:lastRenderedPageBreak/>
        <w:t xml:space="preserve">Reemplazando la </w:t>
      </w:r>
      <w:r w:rsidR="00C817D1" w:rsidRPr="00F41DD4">
        <w:rPr>
          <w:rFonts w:ascii="Arial" w:hAnsi="Arial" w:cs="Arial"/>
          <w:sz w:val="20"/>
          <w:szCs w:val="20"/>
        </w:rPr>
        <w:t xml:space="preserve">fórmula según la información del </w:t>
      </w:r>
      <w:r w:rsidRPr="00F41DD4">
        <w:rPr>
          <w:rFonts w:ascii="Arial" w:hAnsi="Arial" w:cs="Arial"/>
          <w:sz w:val="20"/>
          <w:szCs w:val="20"/>
        </w:rPr>
        <w:t>ejemplo tenemos:</w:t>
      </w:r>
    </w:p>
    <w:p w14:paraId="4A732831" w14:textId="77777777" w:rsidR="00F1137E" w:rsidRPr="00F41DD4" w:rsidRDefault="00F1137E" w:rsidP="004C7763">
      <w:pPr>
        <w:spacing w:after="0" w:line="240" w:lineRule="auto"/>
        <w:rPr>
          <w:rFonts w:ascii="Arial" w:hAnsi="Arial" w:cs="Arial"/>
          <w:sz w:val="20"/>
          <w:szCs w:val="20"/>
        </w:rPr>
      </w:pPr>
    </w:p>
    <w:p w14:paraId="3ED9B871" w14:textId="77777777" w:rsidR="00F1137E" w:rsidRPr="00F41DD4" w:rsidRDefault="00F1137E" w:rsidP="004C7763">
      <w:pPr>
        <w:spacing w:after="0" w:line="240" w:lineRule="auto"/>
        <w:rPr>
          <w:rFonts w:ascii="Arial" w:hAnsi="Arial" w:cs="Arial"/>
          <w:sz w:val="20"/>
          <w:szCs w:val="20"/>
          <w:lang w:eastAsia="es-ES"/>
        </w:rPr>
      </w:pPr>
      <w:r w:rsidRPr="00F41DD4">
        <w:rPr>
          <w:rFonts w:ascii="Arial" w:hAnsi="Arial" w:cs="Arial"/>
          <w:sz w:val="20"/>
          <w:szCs w:val="20"/>
          <w:lang w:eastAsia="es-ES"/>
        </w:rPr>
        <w:t>Para el primero (1°) de enero de 2020</w:t>
      </w:r>
    </w:p>
    <w:p w14:paraId="41859C52" w14:textId="77777777" w:rsidR="00F1137E" w:rsidRPr="00F41DD4" w:rsidRDefault="00F1137E" w:rsidP="004C7763">
      <w:pPr>
        <w:spacing w:after="0" w:line="240" w:lineRule="auto"/>
        <w:rPr>
          <w:rFonts w:ascii="Arial" w:hAnsi="Arial" w:cs="Arial"/>
          <w:sz w:val="20"/>
          <w:szCs w:val="20"/>
          <w:lang w:eastAsia="es-ES"/>
        </w:rPr>
      </w:pPr>
    </w:p>
    <w:p w14:paraId="3DCAC464" w14:textId="77777777" w:rsidR="00F1137E" w:rsidRPr="00F41DD4" w:rsidRDefault="001C21E6" w:rsidP="004C7763">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CF</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2</m:t>
                  </m:r>
                </m:e>
                <m:sub>
                  <m:r>
                    <m:rPr>
                      <m:sty m:val="bi"/>
                    </m:rPr>
                    <w:rPr>
                      <w:rFonts w:ascii="Cambria Math" w:hAnsi="Cambria Math" w:cs="Arial"/>
                      <w:sz w:val="20"/>
                      <w:szCs w:val="20"/>
                      <w:lang w:eastAsia="es-ES"/>
                    </w:rPr>
                    <m:t>ac</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4.688,62</m:t>
          </m:r>
          <m:r>
            <m:rPr>
              <m:sty m:val="bi"/>
            </m:rPr>
            <w:rPr>
              <w:rFonts w:ascii="Cambria Math" w:hAnsi="Cambria Math" w:cs="Arial"/>
              <w:sz w:val="20"/>
              <w:szCs w:val="20"/>
              <w:lang w:eastAsia="es-ES"/>
            </w:rPr>
            <m:t>*1,1287</m:t>
          </m:r>
        </m:oMath>
      </m:oMathPara>
    </w:p>
    <w:p w14:paraId="26DCF890" w14:textId="77777777" w:rsidR="00F1137E" w:rsidRPr="00F41DD4" w:rsidRDefault="00F1137E" w:rsidP="004C7763">
      <w:pPr>
        <w:suppressAutoHyphens w:val="0"/>
        <w:spacing w:after="0" w:line="240" w:lineRule="auto"/>
        <w:jc w:val="both"/>
        <w:rPr>
          <w:rFonts w:ascii="Arial" w:hAnsi="Arial" w:cs="Arial"/>
          <w:sz w:val="20"/>
          <w:szCs w:val="20"/>
          <w:lang w:eastAsia="es-CO"/>
        </w:rPr>
      </w:pPr>
    </w:p>
    <w:p w14:paraId="063863B0" w14:textId="77777777" w:rsidR="00F1137E" w:rsidRPr="00F41DD4" w:rsidRDefault="001C21E6" w:rsidP="004C7763">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CF</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2</m:t>
                  </m:r>
                </m:e>
                <m:sub>
                  <m:r>
                    <m:rPr>
                      <m:sty m:val="bi"/>
                    </m:rPr>
                    <w:rPr>
                      <w:rFonts w:ascii="Cambria Math" w:hAnsi="Cambria Math" w:cs="Arial"/>
                      <w:sz w:val="20"/>
                      <w:szCs w:val="20"/>
                      <w:lang w:eastAsia="es-ES"/>
                    </w:rPr>
                    <m:t>ac</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5.292,05</m:t>
          </m:r>
        </m:oMath>
      </m:oMathPara>
    </w:p>
    <w:p w14:paraId="3C551355" w14:textId="77777777" w:rsidR="00F1137E" w:rsidRPr="00F41DD4" w:rsidRDefault="00F1137E" w:rsidP="004C7763">
      <w:pPr>
        <w:spacing w:after="0" w:line="240" w:lineRule="auto"/>
        <w:rPr>
          <w:rFonts w:ascii="Arial" w:hAnsi="Arial" w:cs="Arial"/>
          <w:sz w:val="20"/>
          <w:szCs w:val="20"/>
          <w:lang w:eastAsia="es-ES"/>
        </w:rPr>
      </w:pPr>
    </w:p>
    <w:p w14:paraId="26D366CB" w14:textId="77777777" w:rsidR="00F1137E" w:rsidRPr="00F41DD4" w:rsidRDefault="00F1137E" w:rsidP="004C7763">
      <w:pPr>
        <w:spacing w:after="0" w:line="240" w:lineRule="auto"/>
        <w:rPr>
          <w:rFonts w:ascii="Arial" w:hAnsi="Arial" w:cs="Arial"/>
          <w:sz w:val="20"/>
          <w:szCs w:val="20"/>
          <w:lang w:eastAsia="es-ES"/>
        </w:rPr>
      </w:pPr>
      <w:r w:rsidRPr="00F41DD4">
        <w:rPr>
          <w:rFonts w:ascii="Arial" w:hAnsi="Arial" w:cs="Arial"/>
          <w:sz w:val="20"/>
          <w:szCs w:val="20"/>
          <w:lang w:eastAsia="es-ES"/>
        </w:rPr>
        <w:t>Para el primero (1°) de julio de 2020</w:t>
      </w:r>
    </w:p>
    <w:p w14:paraId="171B3518" w14:textId="77777777" w:rsidR="00F1137E" w:rsidRPr="00F41DD4" w:rsidRDefault="00F1137E" w:rsidP="004C7763">
      <w:pPr>
        <w:spacing w:after="0" w:line="240" w:lineRule="auto"/>
        <w:rPr>
          <w:rFonts w:ascii="Arial" w:hAnsi="Arial" w:cs="Arial"/>
          <w:sz w:val="20"/>
          <w:szCs w:val="20"/>
          <w:lang w:eastAsia="es-ES"/>
        </w:rPr>
      </w:pPr>
    </w:p>
    <w:p w14:paraId="09D087CE" w14:textId="77777777" w:rsidR="00F1137E" w:rsidRPr="00F41DD4" w:rsidRDefault="001C21E6" w:rsidP="004C7763">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CF</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3</m:t>
                  </m:r>
                </m:e>
                <m:sub>
                  <m:r>
                    <m:rPr>
                      <m:sty m:val="bi"/>
                    </m:rPr>
                    <w:rPr>
                      <w:rFonts w:ascii="Cambria Math" w:hAnsi="Cambria Math" w:cs="Arial"/>
                      <w:sz w:val="20"/>
                      <w:szCs w:val="20"/>
                      <w:lang w:eastAsia="es-ES"/>
                    </w:rPr>
                    <m:t>ac</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5.292,05</m:t>
          </m:r>
          <m:r>
            <m:rPr>
              <m:sty m:val="bi"/>
            </m:rPr>
            <w:rPr>
              <w:rFonts w:ascii="Cambria Math" w:hAnsi="Cambria Math" w:cs="Arial"/>
              <w:sz w:val="20"/>
              <w:szCs w:val="20"/>
              <w:lang w:eastAsia="es-ES"/>
            </w:rPr>
            <m:t>*1,1287</m:t>
          </m:r>
        </m:oMath>
      </m:oMathPara>
    </w:p>
    <w:p w14:paraId="1FF69226" w14:textId="77777777" w:rsidR="00F1137E" w:rsidRPr="00F41DD4" w:rsidRDefault="00F1137E" w:rsidP="004C7763">
      <w:pPr>
        <w:suppressAutoHyphens w:val="0"/>
        <w:spacing w:after="0" w:line="240" w:lineRule="auto"/>
        <w:jc w:val="both"/>
        <w:rPr>
          <w:rFonts w:ascii="Arial" w:hAnsi="Arial" w:cs="Arial"/>
          <w:sz w:val="20"/>
          <w:szCs w:val="20"/>
          <w:lang w:eastAsia="es-CO"/>
        </w:rPr>
      </w:pPr>
    </w:p>
    <w:p w14:paraId="51518B01" w14:textId="77777777" w:rsidR="00F1137E" w:rsidRPr="00F41DD4" w:rsidRDefault="001C21E6" w:rsidP="004C7763">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CF</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3</m:t>
                  </m:r>
                </m:e>
                <m:sub>
                  <m:r>
                    <m:rPr>
                      <m:sty m:val="bi"/>
                    </m:rPr>
                    <w:rPr>
                      <w:rFonts w:ascii="Cambria Math" w:hAnsi="Cambria Math" w:cs="Arial"/>
                      <w:sz w:val="20"/>
                      <w:szCs w:val="20"/>
                      <w:lang w:eastAsia="es-ES"/>
                    </w:rPr>
                    <m:t>ac</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5.973,13</m:t>
          </m:r>
        </m:oMath>
      </m:oMathPara>
    </w:p>
    <w:p w14:paraId="404E7EFA" w14:textId="77777777" w:rsidR="00F1137E" w:rsidRPr="00F41DD4" w:rsidRDefault="00F1137E" w:rsidP="004C7763">
      <w:pPr>
        <w:spacing w:after="0" w:line="240" w:lineRule="auto"/>
        <w:rPr>
          <w:rFonts w:ascii="Arial" w:hAnsi="Arial" w:cs="Arial"/>
          <w:sz w:val="20"/>
          <w:szCs w:val="20"/>
          <w:lang w:eastAsia="es-ES"/>
        </w:rPr>
      </w:pPr>
    </w:p>
    <w:p w14:paraId="1E6A1FF4" w14:textId="77777777" w:rsidR="00F1137E" w:rsidRPr="00F41DD4" w:rsidRDefault="00F1137E" w:rsidP="004C7763">
      <w:pPr>
        <w:spacing w:after="0" w:line="240" w:lineRule="auto"/>
        <w:rPr>
          <w:rFonts w:ascii="Arial" w:hAnsi="Arial" w:cs="Arial"/>
          <w:sz w:val="20"/>
          <w:szCs w:val="20"/>
          <w:lang w:eastAsia="es-ES"/>
        </w:rPr>
      </w:pPr>
      <w:r w:rsidRPr="00F41DD4">
        <w:rPr>
          <w:rFonts w:ascii="Arial" w:hAnsi="Arial" w:cs="Arial"/>
          <w:sz w:val="20"/>
          <w:szCs w:val="20"/>
          <w:lang w:eastAsia="es-ES"/>
        </w:rPr>
        <w:t>Para el primero (1°) de enero de 2021</w:t>
      </w:r>
    </w:p>
    <w:p w14:paraId="68589307" w14:textId="77777777" w:rsidR="00F1137E" w:rsidRPr="00F41DD4" w:rsidRDefault="00F1137E" w:rsidP="004C7763">
      <w:pPr>
        <w:spacing w:after="0" w:line="240" w:lineRule="auto"/>
        <w:rPr>
          <w:rFonts w:ascii="Arial" w:hAnsi="Arial" w:cs="Arial"/>
          <w:sz w:val="20"/>
          <w:szCs w:val="20"/>
        </w:rPr>
      </w:pPr>
    </w:p>
    <w:p w14:paraId="290D6702" w14:textId="77777777" w:rsidR="00F1137E" w:rsidRPr="00F41DD4" w:rsidRDefault="001C21E6" w:rsidP="004C7763">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CF</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4</m:t>
                  </m:r>
                </m:e>
                <m:sub>
                  <m:r>
                    <m:rPr>
                      <m:sty m:val="bi"/>
                    </m:rPr>
                    <w:rPr>
                      <w:rFonts w:ascii="Cambria Math" w:hAnsi="Cambria Math" w:cs="Arial"/>
                      <w:sz w:val="20"/>
                      <w:szCs w:val="20"/>
                      <w:lang w:eastAsia="es-ES"/>
                    </w:rPr>
                    <m:t>ac</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5.973,13</m:t>
          </m:r>
          <m:r>
            <m:rPr>
              <m:sty m:val="bi"/>
            </m:rPr>
            <w:rPr>
              <w:rFonts w:ascii="Cambria Math" w:hAnsi="Cambria Math" w:cs="Arial"/>
              <w:sz w:val="20"/>
              <w:szCs w:val="20"/>
              <w:lang w:eastAsia="es-ES"/>
            </w:rPr>
            <m:t>*1,1287</m:t>
          </m:r>
        </m:oMath>
      </m:oMathPara>
    </w:p>
    <w:p w14:paraId="02358E0C" w14:textId="77777777" w:rsidR="00F1137E" w:rsidRPr="00F41DD4" w:rsidRDefault="00F1137E" w:rsidP="004C7763">
      <w:pPr>
        <w:suppressAutoHyphens w:val="0"/>
        <w:spacing w:after="0" w:line="240" w:lineRule="auto"/>
        <w:jc w:val="both"/>
        <w:rPr>
          <w:rFonts w:ascii="Arial" w:hAnsi="Arial" w:cs="Arial"/>
          <w:sz w:val="20"/>
          <w:szCs w:val="20"/>
          <w:lang w:eastAsia="es-CO"/>
        </w:rPr>
      </w:pPr>
    </w:p>
    <w:p w14:paraId="5B971F6D" w14:textId="77777777" w:rsidR="00F1137E" w:rsidRPr="00F41DD4" w:rsidRDefault="001C21E6" w:rsidP="004C7763">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CF</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4</m:t>
                  </m:r>
                </m:e>
                <m:sub>
                  <m:r>
                    <m:rPr>
                      <m:sty m:val="bi"/>
                    </m:rPr>
                    <w:rPr>
                      <w:rFonts w:ascii="Cambria Math" w:hAnsi="Cambria Math" w:cs="Arial"/>
                      <w:sz w:val="20"/>
                      <w:szCs w:val="20"/>
                      <w:lang w:eastAsia="es-ES"/>
                    </w:rPr>
                    <m:t>ac</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6.741,87</m:t>
          </m:r>
        </m:oMath>
      </m:oMathPara>
    </w:p>
    <w:p w14:paraId="4F9D73DD" w14:textId="77777777" w:rsidR="00F1137E" w:rsidRPr="00F41DD4" w:rsidRDefault="00F1137E" w:rsidP="004C7763">
      <w:pPr>
        <w:spacing w:after="0" w:line="240" w:lineRule="auto"/>
        <w:jc w:val="both"/>
        <w:rPr>
          <w:rFonts w:ascii="Arial" w:hAnsi="Arial" w:cs="Arial"/>
          <w:sz w:val="20"/>
          <w:szCs w:val="20"/>
          <w:lang w:eastAsia="es-ES"/>
        </w:rPr>
      </w:pPr>
    </w:p>
    <w:p w14:paraId="6672B8E7" w14:textId="77777777" w:rsidR="00B11E8B" w:rsidRPr="00F41DD4" w:rsidRDefault="00B11E8B" w:rsidP="004C7763">
      <w:pPr>
        <w:pStyle w:val="Prrafodelista"/>
        <w:numPr>
          <w:ilvl w:val="0"/>
          <w:numId w:val="28"/>
        </w:numPr>
        <w:spacing w:after="0" w:line="240" w:lineRule="auto"/>
        <w:jc w:val="both"/>
        <w:rPr>
          <w:rFonts w:ascii="Arial" w:hAnsi="Arial" w:cs="Arial"/>
          <w:sz w:val="20"/>
          <w:szCs w:val="20"/>
          <w:lang w:eastAsia="es-ES"/>
        </w:rPr>
      </w:pPr>
      <w:r w:rsidRPr="00F41DD4">
        <w:rPr>
          <w:rFonts w:ascii="Arial" w:hAnsi="Arial" w:cs="Arial"/>
          <w:sz w:val="20"/>
          <w:szCs w:val="20"/>
          <w:lang w:eastAsia="es-ES"/>
        </w:rPr>
        <w:t>El Factor de Progresividad del cargo por consumo (</w:t>
      </w:r>
      <m:oMath>
        <m:sSub>
          <m:sSubPr>
            <m:ctrlPr>
              <w:rPr>
                <w:rFonts w:ascii="Cambria Math" w:hAnsi="Cambria Math" w:cs="Arial"/>
                <w:sz w:val="20"/>
                <w:szCs w:val="20"/>
              </w:rPr>
            </m:ctrlPr>
          </m:sSubPr>
          <m:e>
            <m:r>
              <m:rPr>
                <m:sty m:val="p"/>
              </m:rPr>
              <w:rPr>
                <w:rFonts w:ascii="Cambria Math" w:hAnsi="Cambria Math" w:cs="Arial"/>
                <w:sz w:val="20"/>
                <w:szCs w:val="20"/>
              </w:rPr>
              <m:t>FPROG</m:t>
            </m:r>
          </m:e>
          <m:sub>
            <m:sSub>
              <m:sSubPr>
                <m:ctrlPr>
                  <w:rPr>
                    <w:rFonts w:ascii="Cambria Math" w:hAnsi="Cambria Math" w:cs="Arial"/>
                    <w:sz w:val="20"/>
                    <w:szCs w:val="20"/>
                  </w:rPr>
                </m:ctrlPr>
              </m:sSubPr>
              <m:e>
                <m:r>
                  <m:rPr>
                    <m:sty m:val="p"/>
                  </m:rPr>
                  <w:rPr>
                    <w:rFonts w:ascii="Cambria Math" w:hAnsi="Cambria Math" w:cs="Arial"/>
                    <w:sz w:val="20"/>
                    <w:szCs w:val="20"/>
                  </w:rPr>
                  <m:t>CFC</m:t>
                </m:r>
              </m:e>
              <m:sub>
                <m:r>
                  <m:rPr>
                    <m:sty m:val="p"/>
                  </m:rPr>
                  <w:rPr>
                    <w:rFonts w:ascii="Cambria Math" w:hAnsi="Cambria Math" w:cs="Arial"/>
                    <w:sz w:val="20"/>
                    <w:szCs w:val="20"/>
                  </w:rPr>
                  <m:t>ac,al</m:t>
                </m:r>
              </m:sub>
            </m:sSub>
          </m:sub>
        </m:sSub>
      </m:oMath>
      <w:r w:rsidRPr="00F41DD4">
        <w:rPr>
          <w:rFonts w:ascii="Arial" w:hAnsi="Arial" w:cs="Arial"/>
          <w:sz w:val="20"/>
          <w:szCs w:val="20"/>
          <w:lang w:eastAsia="es-ES"/>
        </w:rPr>
        <w:t xml:space="preserve">) </w:t>
      </w:r>
      <w:r w:rsidRPr="00F41DD4">
        <w:rPr>
          <w:rFonts w:ascii="Arial" w:hAnsi="Arial" w:cs="Arial"/>
          <w:sz w:val="20"/>
          <w:szCs w:val="20"/>
        </w:rPr>
        <w:t>para cada uno de los servicios públicos domiciliarios de acueducto y/o alcantarillado</w:t>
      </w:r>
      <w:r w:rsidRPr="00F41DD4">
        <w:rPr>
          <w:rFonts w:ascii="Arial" w:hAnsi="Arial" w:cs="Arial"/>
          <w:sz w:val="20"/>
          <w:szCs w:val="20"/>
          <w:lang w:eastAsia="es-ES"/>
        </w:rPr>
        <w:t xml:space="preserve"> será calculado mediante la siguiente fórmula y será el mismo para cada uno de los cuatro (4) ajustes:</w:t>
      </w:r>
    </w:p>
    <w:p w14:paraId="5A2C6B08" w14:textId="77777777" w:rsidR="00B11E8B" w:rsidRPr="00F41DD4" w:rsidRDefault="00B11E8B" w:rsidP="004C7763">
      <w:pPr>
        <w:spacing w:after="0" w:line="240" w:lineRule="auto"/>
        <w:jc w:val="both"/>
        <w:rPr>
          <w:rFonts w:ascii="Arial" w:hAnsi="Arial" w:cs="Arial"/>
          <w:sz w:val="20"/>
          <w:szCs w:val="20"/>
          <w:lang w:eastAsia="es-ES"/>
        </w:rPr>
      </w:pPr>
    </w:p>
    <w:p w14:paraId="7512E812" w14:textId="77777777" w:rsidR="00B11E8B" w:rsidRPr="00F41DD4" w:rsidRDefault="001C21E6" w:rsidP="004C7763">
      <w:pPr>
        <w:pStyle w:val="Prrafodelista"/>
        <w:spacing w:after="0" w:line="240" w:lineRule="auto"/>
        <w:ind w:left="0"/>
        <w:jc w:val="both"/>
        <w:rPr>
          <w:rFonts w:ascii="Arial" w:hAnsi="Arial" w:cs="Arial"/>
          <w:b/>
          <w:i/>
          <w:sz w:val="20"/>
          <w:szCs w:val="20"/>
        </w:rPr>
      </w:pPr>
      <m:oMathPara>
        <m:oMathParaPr>
          <m:jc m:val="center"/>
        </m:oMathParaPr>
        <m:oMath>
          <m:sSub>
            <m:sSubPr>
              <m:ctrlPr>
                <w:rPr>
                  <w:rFonts w:ascii="Cambria Math" w:hAnsi="Cambria Math" w:cs="Arial"/>
                  <w:b/>
                  <w:i/>
                  <w:sz w:val="20"/>
                  <w:szCs w:val="20"/>
                </w:rPr>
              </m:ctrlPr>
            </m:sSubPr>
            <m:e>
              <m:r>
                <m:rPr>
                  <m:sty m:val="bi"/>
                </m:rPr>
                <w:rPr>
                  <w:rFonts w:ascii="Cambria Math" w:hAnsi="Cambria Math" w:cs="Arial"/>
                  <w:sz w:val="20"/>
                  <w:szCs w:val="20"/>
                </w:rPr>
                <m:t>FPROG</m:t>
              </m:r>
            </m:e>
            <m:sub>
              <m:sSub>
                <m:sSubPr>
                  <m:ctrlPr>
                    <w:rPr>
                      <w:rFonts w:ascii="Cambria Math" w:hAnsi="Cambria Math" w:cs="Arial"/>
                      <w:b/>
                      <w:i/>
                      <w:sz w:val="20"/>
                      <w:szCs w:val="20"/>
                    </w:rPr>
                  </m:ctrlPr>
                </m:sSubPr>
                <m:e>
                  <m:r>
                    <m:rPr>
                      <m:sty m:val="bi"/>
                    </m:rPr>
                    <w:rPr>
                      <w:rFonts w:ascii="Cambria Math" w:hAnsi="Cambria Math" w:cs="Arial"/>
                      <w:sz w:val="20"/>
                      <w:szCs w:val="20"/>
                    </w:rPr>
                    <m:t>CC</m:t>
                  </m:r>
                </m:e>
                <m:sub>
                  <m:r>
                    <m:rPr>
                      <m:sty m:val="bi"/>
                    </m:rPr>
                    <w:rPr>
                      <w:rFonts w:ascii="Cambria Math" w:hAnsi="Cambria Math" w:cs="Arial"/>
                      <w:sz w:val="20"/>
                      <w:szCs w:val="20"/>
                    </w:rPr>
                    <m:t>ac,al</m:t>
                  </m:r>
                </m:sub>
              </m:sSub>
            </m:sub>
          </m:sSub>
          <m:r>
            <m:rPr>
              <m:sty m:val="bi"/>
            </m:rPr>
            <w:rPr>
              <w:rFonts w:ascii="Cambria Math" w:hAnsi="Cambria Math" w:cs="Arial"/>
              <w:sz w:val="20"/>
              <w:szCs w:val="20"/>
            </w:rPr>
            <m:t>=</m:t>
          </m:r>
          <m:sSup>
            <m:sSupPr>
              <m:ctrlPr>
                <w:rPr>
                  <w:rFonts w:ascii="Cambria Math" w:hAnsi="Cambria Math" w:cs="Arial"/>
                  <w:b/>
                  <w:i/>
                  <w:sz w:val="20"/>
                  <w:szCs w:val="20"/>
                </w:rPr>
              </m:ctrlPr>
            </m:sSupPr>
            <m:e>
              <m:d>
                <m:dPr>
                  <m:ctrlPr>
                    <w:rPr>
                      <w:rFonts w:ascii="Cambria Math" w:hAnsi="Cambria Math" w:cs="Arial"/>
                      <w:b/>
                      <w:i/>
                      <w:sz w:val="20"/>
                      <w:szCs w:val="20"/>
                    </w:rPr>
                  </m:ctrlPr>
                </m:dPr>
                <m:e>
                  <m:f>
                    <m:fPr>
                      <m:ctrlPr>
                        <w:rPr>
                          <w:rFonts w:ascii="Cambria Math" w:hAnsi="Cambria Math" w:cs="Arial"/>
                          <w:b/>
                          <w:i/>
                          <w:sz w:val="20"/>
                          <w:szCs w:val="20"/>
                        </w:rPr>
                      </m:ctrlPr>
                    </m:fPr>
                    <m:num>
                      <m:sSub>
                        <m:sSubPr>
                          <m:ctrlPr>
                            <w:rPr>
                              <w:rFonts w:ascii="Cambria Math" w:hAnsi="Cambria Math" w:cs="Arial"/>
                              <w:b/>
                              <w:i/>
                              <w:sz w:val="20"/>
                              <w:szCs w:val="20"/>
                            </w:rPr>
                          </m:ctrlPr>
                        </m:sSubPr>
                        <m:e>
                          <m:r>
                            <m:rPr>
                              <m:sty m:val="bi"/>
                            </m:rPr>
                            <w:rPr>
                              <w:rFonts w:ascii="Cambria Math" w:hAnsi="Cambria Math" w:cs="Arial"/>
                              <w:sz w:val="20"/>
                              <w:szCs w:val="20"/>
                            </w:rPr>
                            <m:t>CC 825</m:t>
                          </m:r>
                        </m:e>
                        <m:sub>
                          <m:r>
                            <m:rPr>
                              <m:sty m:val="bi"/>
                            </m:rPr>
                            <w:rPr>
                              <w:rFonts w:ascii="Cambria Math" w:hAnsi="Cambria Math" w:cs="Arial"/>
                              <w:sz w:val="20"/>
                              <w:szCs w:val="20"/>
                            </w:rPr>
                            <m:t>ac,al</m:t>
                          </m:r>
                        </m:sub>
                      </m:sSub>
                      <m:r>
                        <m:rPr>
                          <m:sty m:val="bi"/>
                        </m:rPr>
                        <w:rPr>
                          <w:rFonts w:ascii="Cambria Math" w:hAnsi="Cambria Math" w:cs="Arial"/>
                          <w:sz w:val="20"/>
                          <w:szCs w:val="20"/>
                        </w:rPr>
                        <m:t xml:space="preserve"> </m:t>
                      </m:r>
                    </m:num>
                    <m:den>
                      <m:sSub>
                        <m:sSubPr>
                          <m:ctrlPr>
                            <w:rPr>
                              <w:rFonts w:ascii="Cambria Math" w:hAnsi="Cambria Math" w:cs="Arial"/>
                              <w:b/>
                              <w:i/>
                              <w:sz w:val="20"/>
                              <w:szCs w:val="20"/>
                            </w:rPr>
                          </m:ctrlPr>
                        </m:sSubPr>
                        <m:e>
                          <m:r>
                            <m:rPr>
                              <m:sty m:val="bi"/>
                            </m:rPr>
                            <w:rPr>
                              <w:rFonts w:ascii="Cambria Math" w:hAnsi="Cambria Math" w:cs="Arial"/>
                              <w:sz w:val="20"/>
                              <w:szCs w:val="20"/>
                            </w:rPr>
                            <m:t>CC 287</m:t>
                          </m:r>
                        </m:e>
                        <m:sub>
                          <m:r>
                            <m:rPr>
                              <m:sty m:val="bi"/>
                            </m:rPr>
                            <w:rPr>
                              <w:rFonts w:ascii="Cambria Math" w:hAnsi="Cambria Math" w:cs="Arial"/>
                              <w:sz w:val="20"/>
                              <w:szCs w:val="20"/>
                            </w:rPr>
                            <m:t>ac,al</m:t>
                          </m:r>
                        </m:sub>
                      </m:sSub>
                      <m:r>
                        <m:rPr>
                          <m:sty m:val="bi"/>
                        </m:rPr>
                        <w:rPr>
                          <w:rFonts w:ascii="Cambria Math" w:hAnsi="Cambria Math" w:cs="Arial"/>
                          <w:sz w:val="20"/>
                          <w:szCs w:val="20"/>
                        </w:rPr>
                        <m:t xml:space="preserve"> </m:t>
                      </m:r>
                    </m:den>
                  </m:f>
                </m:e>
              </m:d>
            </m:e>
            <m:sup>
              <m:f>
                <m:fPr>
                  <m:type m:val="skw"/>
                  <m:ctrlPr>
                    <w:rPr>
                      <w:rFonts w:ascii="Cambria Math" w:hAnsi="Cambria Math" w:cs="Arial"/>
                      <w:b/>
                      <w:i/>
                      <w:sz w:val="20"/>
                      <w:szCs w:val="20"/>
                    </w:rPr>
                  </m:ctrlPr>
                </m:fPr>
                <m:num>
                  <m:r>
                    <m:rPr>
                      <m:sty m:val="bi"/>
                    </m:rPr>
                    <w:rPr>
                      <w:rFonts w:ascii="Cambria Math" w:hAnsi="Cambria Math" w:cs="Arial"/>
                      <w:sz w:val="20"/>
                      <w:szCs w:val="20"/>
                    </w:rPr>
                    <m:t>1</m:t>
                  </m:r>
                </m:num>
                <m:den>
                  <m:r>
                    <m:rPr>
                      <m:sty m:val="bi"/>
                    </m:rPr>
                    <w:rPr>
                      <w:rFonts w:ascii="Cambria Math" w:hAnsi="Cambria Math" w:cs="Arial"/>
                      <w:sz w:val="20"/>
                      <w:szCs w:val="20"/>
                    </w:rPr>
                    <m:t>4</m:t>
                  </m:r>
                </m:den>
              </m:f>
            </m:sup>
          </m:sSup>
        </m:oMath>
      </m:oMathPara>
    </w:p>
    <w:p w14:paraId="715DF665" w14:textId="77777777" w:rsidR="00B11E8B" w:rsidRPr="00F41DD4" w:rsidRDefault="00B11E8B" w:rsidP="004C7763">
      <w:pPr>
        <w:spacing w:after="0" w:line="240" w:lineRule="auto"/>
        <w:jc w:val="both"/>
        <w:rPr>
          <w:rFonts w:ascii="Arial" w:hAnsi="Arial" w:cs="Arial"/>
          <w:sz w:val="20"/>
          <w:szCs w:val="20"/>
          <w:lang w:eastAsia="es-ES"/>
        </w:rPr>
      </w:pPr>
      <w:r w:rsidRPr="00F41DD4">
        <w:rPr>
          <w:rFonts w:ascii="Arial" w:hAnsi="Arial" w:cs="Arial"/>
          <w:sz w:val="20"/>
          <w:szCs w:val="20"/>
          <w:lang w:eastAsia="es-ES"/>
        </w:rPr>
        <w:t>Donde:</w:t>
      </w:r>
    </w:p>
    <w:p w14:paraId="3CC26446" w14:textId="77777777" w:rsidR="00B11E8B" w:rsidRPr="00F41DD4" w:rsidRDefault="00B11E8B" w:rsidP="004C7763">
      <w:pPr>
        <w:spacing w:after="0" w:line="240" w:lineRule="auto"/>
        <w:jc w:val="both"/>
        <w:rPr>
          <w:rFonts w:ascii="Arial" w:hAnsi="Arial" w:cs="Arial"/>
          <w:sz w:val="20"/>
          <w:szCs w:val="20"/>
          <w:lang w:eastAsia="es-ES"/>
        </w:rPr>
      </w:pPr>
    </w:p>
    <w:p w14:paraId="088D9458" w14:textId="77777777" w:rsidR="00B11E8B" w:rsidRPr="00F41DD4" w:rsidRDefault="001C21E6" w:rsidP="004C7763">
      <w:pPr>
        <w:spacing w:after="0" w:line="240" w:lineRule="auto"/>
        <w:ind w:left="2124" w:right="567" w:hanging="1550"/>
        <w:jc w:val="both"/>
        <w:rPr>
          <w:rFonts w:ascii="Arial" w:hAnsi="Arial" w:cs="Arial"/>
          <w:sz w:val="20"/>
          <w:szCs w:val="20"/>
        </w:rPr>
      </w:pPr>
      <m:oMath>
        <m:sSub>
          <m:sSubPr>
            <m:ctrlPr>
              <w:rPr>
                <w:rFonts w:ascii="Cambria Math" w:hAnsi="Cambria Math" w:cs="Arial"/>
                <w:b/>
                <w:i/>
                <w:sz w:val="20"/>
                <w:szCs w:val="20"/>
              </w:rPr>
            </m:ctrlPr>
          </m:sSubPr>
          <m:e>
            <m:r>
              <m:rPr>
                <m:sty m:val="bi"/>
              </m:rPr>
              <w:rPr>
                <w:rFonts w:ascii="Cambria Math" w:hAnsi="Cambria Math" w:cs="Arial"/>
                <w:sz w:val="20"/>
                <w:szCs w:val="20"/>
              </w:rPr>
              <m:t>FPROG</m:t>
            </m:r>
          </m:e>
          <m:sub>
            <m:sSub>
              <m:sSubPr>
                <m:ctrlPr>
                  <w:rPr>
                    <w:rFonts w:ascii="Cambria Math" w:hAnsi="Cambria Math" w:cs="Arial"/>
                    <w:b/>
                    <w:i/>
                    <w:sz w:val="20"/>
                    <w:szCs w:val="20"/>
                  </w:rPr>
                </m:ctrlPr>
              </m:sSubPr>
              <m:e>
                <m:r>
                  <m:rPr>
                    <m:sty m:val="bi"/>
                  </m:rPr>
                  <w:rPr>
                    <w:rFonts w:ascii="Cambria Math" w:hAnsi="Cambria Math" w:cs="Arial"/>
                    <w:sz w:val="20"/>
                    <w:szCs w:val="20"/>
                  </w:rPr>
                  <m:t>CFC</m:t>
                </m:r>
              </m:e>
              <m:sub>
                <m:r>
                  <m:rPr>
                    <m:sty m:val="bi"/>
                  </m:rPr>
                  <w:rPr>
                    <w:rFonts w:ascii="Cambria Math" w:hAnsi="Cambria Math" w:cs="Arial"/>
                    <w:sz w:val="20"/>
                    <w:szCs w:val="20"/>
                  </w:rPr>
                  <m:t>ac,al</m:t>
                </m:r>
              </m:sub>
            </m:sSub>
          </m:sub>
        </m:sSub>
      </m:oMath>
      <w:r w:rsidR="00B11E8B" w:rsidRPr="00F41DD4">
        <w:rPr>
          <w:rFonts w:ascii="Arial" w:hAnsi="Arial" w:cs="Arial"/>
          <w:sz w:val="20"/>
          <w:szCs w:val="20"/>
        </w:rPr>
        <w:t>:</w:t>
      </w:r>
      <w:r w:rsidR="00B11E8B" w:rsidRPr="00F41DD4">
        <w:rPr>
          <w:rFonts w:ascii="Arial" w:hAnsi="Arial" w:cs="Arial"/>
          <w:sz w:val="20"/>
          <w:szCs w:val="20"/>
        </w:rPr>
        <w:tab/>
        <w:t>Factor de progresividad del cargo por consumo para cada uno de los servicios públicos domiciliarios de acueducto y/o alcantarillado, redondeado a cuatro (4) decimales. La progresividad se aplicará solamente cuando este factor sea mayor a uno (1).</w:t>
      </w:r>
    </w:p>
    <w:p w14:paraId="3A80AF50" w14:textId="77777777" w:rsidR="00B11E8B" w:rsidRPr="00F41DD4" w:rsidRDefault="00B11E8B" w:rsidP="004C7763">
      <w:pPr>
        <w:spacing w:after="0" w:line="240" w:lineRule="auto"/>
        <w:ind w:left="567" w:right="567"/>
        <w:jc w:val="both"/>
        <w:rPr>
          <w:rFonts w:ascii="Arial" w:hAnsi="Arial" w:cs="Arial"/>
          <w:sz w:val="20"/>
          <w:szCs w:val="20"/>
        </w:rPr>
      </w:pPr>
    </w:p>
    <w:p w14:paraId="75D26481" w14:textId="77777777" w:rsidR="00B11E8B" w:rsidRPr="00F41DD4" w:rsidRDefault="001C21E6" w:rsidP="004C7763">
      <w:pPr>
        <w:spacing w:after="0" w:line="240" w:lineRule="auto"/>
        <w:ind w:left="2117" w:right="567" w:hanging="1550"/>
        <w:jc w:val="both"/>
        <w:rPr>
          <w:rFonts w:ascii="Arial" w:hAnsi="Arial" w:cs="Arial"/>
          <w:sz w:val="20"/>
          <w:szCs w:val="20"/>
          <w:lang w:eastAsia="es-ES"/>
        </w:rPr>
      </w:pPr>
      <m:oMath>
        <m:sSub>
          <m:sSubPr>
            <m:ctrlPr>
              <w:rPr>
                <w:rFonts w:ascii="Cambria Math" w:hAnsi="Cambria Math" w:cs="Arial"/>
                <w:b/>
                <w:i/>
                <w:sz w:val="20"/>
                <w:szCs w:val="20"/>
              </w:rPr>
            </m:ctrlPr>
          </m:sSubPr>
          <m:e>
            <m:r>
              <m:rPr>
                <m:sty m:val="bi"/>
              </m:rPr>
              <w:rPr>
                <w:rFonts w:ascii="Cambria Math" w:hAnsi="Cambria Math" w:cs="Arial"/>
                <w:sz w:val="20"/>
                <w:szCs w:val="20"/>
              </w:rPr>
              <m:t>CC 825</m:t>
            </m:r>
          </m:e>
          <m:sub>
            <m:r>
              <m:rPr>
                <m:sty m:val="bi"/>
              </m:rPr>
              <w:rPr>
                <w:rFonts w:ascii="Cambria Math" w:hAnsi="Cambria Math" w:cs="Arial"/>
                <w:sz w:val="20"/>
                <w:szCs w:val="20"/>
              </w:rPr>
              <m:t>ac,al</m:t>
            </m:r>
          </m:sub>
        </m:sSub>
      </m:oMath>
      <w:r w:rsidR="00B11E8B" w:rsidRPr="00F41DD4">
        <w:rPr>
          <w:rFonts w:ascii="Arial" w:hAnsi="Arial" w:cs="Arial"/>
          <w:sz w:val="20"/>
          <w:szCs w:val="20"/>
          <w:lang w:eastAsia="es-ES"/>
        </w:rPr>
        <w:t xml:space="preserve">: </w:t>
      </w:r>
      <w:r w:rsidR="00B11E8B" w:rsidRPr="00F41DD4">
        <w:rPr>
          <w:rFonts w:ascii="Arial" w:hAnsi="Arial" w:cs="Arial"/>
          <w:sz w:val="20"/>
          <w:szCs w:val="20"/>
          <w:lang w:eastAsia="es-ES"/>
        </w:rPr>
        <w:tab/>
        <w:t>Cargo por consumo para cada uno de los servicios públicos domiciliarios de acueducto y/o alcantarillado,</w:t>
      </w:r>
      <w:r w:rsidR="00B11E8B" w:rsidRPr="00F41DD4">
        <w:rPr>
          <w:rFonts w:ascii="Arial" w:hAnsi="Arial" w:cs="Arial"/>
          <w:sz w:val="20"/>
          <w:szCs w:val="20"/>
        </w:rPr>
        <w:t xml:space="preserve"> expresado en pesos de diciembre de 2018, </w:t>
      </w:r>
      <w:r w:rsidR="00B11E8B" w:rsidRPr="00F41DD4">
        <w:rPr>
          <w:rFonts w:ascii="Arial" w:hAnsi="Arial" w:cs="Arial"/>
          <w:b/>
          <w:sz w:val="20"/>
          <w:szCs w:val="20"/>
          <w:u w:val="single"/>
        </w:rPr>
        <w:t>sin incluir el valor del Costo Medio de Tasas Ambientales</w:t>
      </w:r>
      <w:r w:rsidR="00B11E8B" w:rsidRPr="00F41DD4">
        <w:rPr>
          <w:rFonts w:ascii="Arial" w:hAnsi="Arial" w:cs="Arial"/>
          <w:sz w:val="20"/>
          <w:szCs w:val="20"/>
          <w:lang w:eastAsia="es-ES"/>
        </w:rPr>
        <w:t xml:space="preserve">, </w:t>
      </w:r>
      <w:r w:rsidR="00B11E8B" w:rsidRPr="00F41DD4">
        <w:rPr>
          <w:rFonts w:ascii="Arial" w:hAnsi="Arial" w:cs="Arial"/>
          <w:sz w:val="20"/>
          <w:szCs w:val="20"/>
          <w:lang w:eastAsia="es-CO"/>
        </w:rPr>
        <w:t>sin subsidios ni contribuciones</w:t>
      </w:r>
      <w:r w:rsidR="00B11E8B" w:rsidRPr="00F41DD4">
        <w:rPr>
          <w:rFonts w:ascii="Arial" w:hAnsi="Arial" w:cs="Arial"/>
          <w:sz w:val="20"/>
          <w:szCs w:val="20"/>
          <w:lang w:eastAsia="es-ES"/>
        </w:rPr>
        <w:t>.</w:t>
      </w:r>
    </w:p>
    <w:p w14:paraId="23669DE7" w14:textId="77777777" w:rsidR="00B11E8B" w:rsidRPr="00F41DD4" w:rsidRDefault="00B11E8B" w:rsidP="004C7763">
      <w:pPr>
        <w:spacing w:after="0" w:line="240" w:lineRule="auto"/>
        <w:ind w:left="567" w:right="567"/>
        <w:jc w:val="both"/>
        <w:rPr>
          <w:rFonts w:ascii="Arial" w:hAnsi="Arial" w:cs="Arial"/>
          <w:sz w:val="20"/>
          <w:szCs w:val="20"/>
          <w:lang w:eastAsia="es-ES"/>
        </w:rPr>
      </w:pPr>
    </w:p>
    <w:p w14:paraId="32C47645" w14:textId="77777777" w:rsidR="00B11E8B" w:rsidRPr="00F41DD4" w:rsidRDefault="001C21E6" w:rsidP="004C7763">
      <w:pPr>
        <w:spacing w:after="0" w:line="240" w:lineRule="auto"/>
        <w:ind w:left="2117" w:right="567" w:hanging="1550"/>
        <w:jc w:val="both"/>
        <w:rPr>
          <w:rFonts w:ascii="Arial" w:hAnsi="Arial" w:cs="Arial"/>
          <w:sz w:val="20"/>
          <w:szCs w:val="20"/>
          <w:lang w:eastAsia="es-ES"/>
        </w:rPr>
      </w:pPr>
      <m:oMath>
        <m:sSub>
          <m:sSubPr>
            <m:ctrlPr>
              <w:rPr>
                <w:rFonts w:ascii="Cambria Math" w:hAnsi="Cambria Math" w:cs="Arial"/>
                <w:b/>
                <w:i/>
                <w:sz w:val="20"/>
                <w:szCs w:val="20"/>
              </w:rPr>
            </m:ctrlPr>
          </m:sSubPr>
          <m:e>
            <m:r>
              <m:rPr>
                <m:sty m:val="bi"/>
              </m:rPr>
              <w:rPr>
                <w:rFonts w:ascii="Cambria Math" w:hAnsi="Cambria Math" w:cs="Arial"/>
                <w:sz w:val="20"/>
                <w:szCs w:val="20"/>
              </w:rPr>
              <m:t>CC 287</m:t>
            </m:r>
          </m:e>
          <m:sub>
            <m:r>
              <m:rPr>
                <m:sty m:val="bi"/>
              </m:rPr>
              <w:rPr>
                <w:rFonts w:ascii="Cambria Math" w:hAnsi="Cambria Math" w:cs="Arial"/>
                <w:sz w:val="20"/>
                <w:szCs w:val="20"/>
              </w:rPr>
              <m:t>ac,al</m:t>
            </m:r>
          </m:sub>
        </m:sSub>
      </m:oMath>
      <w:r w:rsidR="00B11E8B" w:rsidRPr="00F41DD4">
        <w:rPr>
          <w:rFonts w:ascii="Arial" w:hAnsi="Arial" w:cs="Arial"/>
          <w:sz w:val="20"/>
          <w:szCs w:val="20"/>
          <w:lang w:eastAsia="es-ES"/>
        </w:rPr>
        <w:t xml:space="preserve">: </w:t>
      </w:r>
      <w:r w:rsidR="00B11E8B" w:rsidRPr="00F41DD4">
        <w:rPr>
          <w:rFonts w:ascii="Arial" w:hAnsi="Arial" w:cs="Arial"/>
          <w:sz w:val="20"/>
          <w:szCs w:val="20"/>
          <w:lang w:eastAsia="es-ES"/>
        </w:rPr>
        <w:tab/>
        <w:t xml:space="preserve">Cargo consumo </w:t>
      </w:r>
      <m:oMath>
        <m:sSub>
          <m:sSubPr>
            <m:ctrlPr>
              <w:rPr>
                <w:rFonts w:ascii="Cambria Math" w:hAnsi="Cambria Math" w:cs="Arial"/>
                <w:sz w:val="20"/>
                <w:szCs w:val="20"/>
                <w:lang w:eastAsia="es-ES"/>
              </w:rPr>
            </m:ctrlPr>
          </m:sSubPr>
          <m:e>
            <m:r>
              <m:rPr>
                <m:sty m:val="p"/>
              </m:rPr>
              <w:rPr>
                <w:rFonts w:ascii="Cambria Math" w:hAnsi="Cambria Math" w:cs="Arial"/>
                <w:sz w:val="20"/>
                <w:szCs w:val="20"/>
                <w:lang w:eastAsia="es-ES"/>
              </w:rPr>
              <m:t>CC</m:t>
            </m:r>
          </m:e>
          <m:sub>
            <m:r>
              <m:rPr>
                <m:sty m:val="p"/>
              </m:rPr>
              <w:rPr>
                <w:rFonts w:ascii="Cambria Math" w:hAnsi="Cambria Math" w:cs="Arial"/>
                <w:sz w:val="20"/>
                <w:szCs w:val="20"/>
                <w:lang w:eastAsia="es-ES"/>
              </w:rPr>
              <m:t>ac,al</m:t>
            </m:r>
          </m:sub>
        </m:sSub>
      </m:oMath>
      <w:r w:rsidR="00B11E8B" w:rsidRPr="00F41DD4">
        <w:rPr>
          <w:rFonts w:ascii="Arial" w:hAnsi="Arial" w:cs="Arial"/>
          <w:sz w:val="20"/>
          <w:szCs w:val="20"/>
          <w:lang w:eastAsia="es-ES"/>
        </w:rPr>
        <w:t xml:space="preserve"> resultante de la aplicación de la Resolución CRA 287 de 2004</w:t>
      </w:r>
      <w:r w:rsidR="00B11E8B" w:rsidRPr="00F41DD4">
        <w:rPr>
          <w:rFonts w:ascii="Arial" w:hAnsi="Arial" w:cs="Arial"/>
          <w:sz w:val="20"/>
          <w:szCs w:val="20"/>
        </w:rPr>
        <w:t xml:space="preserve"> expresado en pesos de diciembre de 2018, </w:t>
      </w:r>
      <w:r w:rsidR="00B11E8B" w:rsidRPr="00F41DD4">
        <w:rPr>
          <w:rFonts w:ascii="Arial" w:hAnsi="Arial" w:cs="Arial"/>
          <w:b/>
          <w:sz w:val="20"/>
          <w:szCs w:val="20"/>
          <w:u w:val="single"/>
        </w:rPr>
        <w:t>sin incluir el valor del Costo Medio de Tasas Ambientales</w:t>
      </w:r>
      <w:r w:rsidR="00B11E8B" w:rsidRPr="00F41DD4">
        <w:rPr>
          <w:rFonts w:ascii="Arial" w:hAnsi="Arial" w:cs="Arial"/>
          <w:sz w:val="20"/>
          <w:szCs w:val="20"/>
        </w:rPr>
        <w:t xml:space="preserve"> para cada uno de los servicios públicos domiciliarios de acueducto y/o alcantarillado</w:t>
      </w:r>
      <w:r w:rsidR="00B11E8B" w:rsidRPr="00F41DD4">
        <w:rPr>
          <w:rFonts w:ascii="Arial" w:hAnsi="Arial" w:cs="Arial"/>
          <w:sz w:val="20"/>
          <w:szCs w:val="20"/>
          <w:lang w:eastAsia="es-ES"/>
        </w:rPr>
        <w:t xml:space="preserve"> </w:t>
      </w:r>
      <w:r w:rsidR="00B11E8B" w:rsidRPr="00F41DD4">
        <w:rPr>
          <w:rFonts w:ascii="Arial" w:hAnsi="Arial" w:cs="Arial"/>
          <w:sz w:val="20"/>
          <w:szCs w:val="20"/>
          <w:lang w:eastAsia="es-CO"/>
        </w:rPr>
        <w:t>sin subsidios ni contribuciones</w:t>
      </w:r>
      <w:r w:rsidR="00B11E8B" w:rsidRPr="00F41DD4">
        <w:rPr>
          <w:rFonts w:ascii="Arial" w:hAnsi="Arial" w:cs="Arial"/>
          <w:sz w:val="20"/>
          <w:szCs w:val="20"/>
        </w:rPr>
        <w:t>.</w:t>
      </w:r>
    </w:p>
    <w:p w14:paraId="35F9F641" w14:textId="77777777" w:rsidR="00B11E8B" w:rsidRPr="00F41DD4" w:rsidRDefault="00B11E8B" w:rsidP="004C7763">
      <w:pPr>
        <w:spacing w:after="0" w:line="240" w:lineRule="auto"/>
        <w:ind w:left="567" w:right="567"/>
        <w:jc w:val="both"/>
        <w:rPr>
          <w:rFonts w:ascii="Arial" w:hAnsi="Arial" w:cs="Arial"/>
          <w:sz w:val="20"/>
          <w:szCs w:val="20"/>
          <w:lang w:eastAsia="es-ES"/>
        </w:rPr>
      </w:pPr>
    </w:p>
    <w:p w14:paraId="5168F680" w14:textId="77777777" w:rsidR="00B11E8B" w:rsidRPr="00F41DD4" w:rsidRDefault="00B11E8B" w:rsidP="004C7763">
      <w:pPr>
        <w:spacing w:after="0" w:line="240" w:lineRule="auto"/>
        <w:ind w:left="2117" w:right="567" w:hanging="1550"/>
        <w:jc w:val="both"/>
        <w:rPr>
          <w:rFonts w:ascii="Arial" w:hAnsi="Arial" w:cs="Arial"/>
          <w:sz w:val="20"/>
          <w:szCs w:val="20"/>
          <w:lang w:eastAsia="es-ES"/>
        </w:rPr>
      </w:pPr>
      <m:oMath>
        <m:r>
          <m:rPr>
            <m:sty m:val="b"/>
          </m:rPr>
          <w:rPr>
            <w:rFonts w:ascii="Cambria Math" w:hAnsi="Cambria Math" w:cs="Arial"/>
            <w:sz w:val="20"/>
            <w:szCs w:val="20"/>
            <w:lang w:eastAsia="es-ES"/>
          </w:rPr>
          <m:t>4</m:t>
        </m:r>
      </m:oMath>
      <w:r w:rsidRPr="00F41DD4">
        <w:rPr>
          <w:rFonts w:ascii="Arial" w:hAnsi="Arial" w:cs="Arial"/>
          <w:sz w:val="20"/>
          <w:szCs w:val="20"/>
          <w:lang w:eastAsia="es-ES"/>
        </w:rPr>
        <w:t xml:space="preserve">: </w:t>
      </w:r>
      <w:r w:rsidRPr="00F41DD4">
        <w:rPr>
          <w:rFonts w:ascii="Arial" w:hAnsi="Arial" w:cs="Arial"/>
          <w:sz w:val="20"/>
          <w:szCs w:val="20"/>
          <w:lang w:eastAsia="es-ES"/>
        </w:rPr>
        <w:tab/>
      </w:r>
      <w:r w:rsidRPr="00F41DD4">
        <w:rPr>
          <w:rFonts w:ascii="Arial" w:hAnsi="Arial" w:cs="Arial"/>
          <w:sz w:val="20"/>
          <w:szCs w:val="20"/>
          <w:lang w:eastAsia="es-ES"/>
        </w:rPr>
        <w:tab/>
        <w:t xml:space="preserve">Corresponde a los cuatro (4) ajustes durante los cuales se dará aplicación a la progresividad: primero (1°) de julio de 2019, primero (1°) de enero de 2020, primero (1°) de julio de 2020 y primero (1°) de enero de 2021. </w:t>
      </w:r>
    </w:p>
    <w:p w14:paraId="42C57301" w14:textId="77777777" w:rsidR="00B11E8B" w:rsidRPr="00F41DD4" w:rsidRDefault="00B11E8B" w:rsidP="004C7763">
      <w:pPr>
        <w:spacing w:after="0" w:line="240" w:lineRule="auto"/>
        <w:jc w:val="both"/>
        <w:rPr>
          <w:rFonts w:ascii="Arial" w:hAnsi="Arial" w:cs="Arial"/>
          <w:sz w:val="20"/>
          <w:szCs w:val="20"/>
          <w:lang w:eastAsia="es-ES"/>
        </w:rPr>
      </w:pPr>
    </w:p>
    <w:p w14:paraId="2BD9B36C" w14:textId="77777777" w:rsidR="00F1137E" w:rsidRPr="00F41DD4" w:rsidRDefault="00F1137E" w:rsidP="004C7763">
      <w:pPr>
        <w:spacing w:after="0" w:line="240" w:lineRule="auto"/>
        <w:rPr>
          <w:rFonts w:ascii="Arial" w:hAnsi="Arial" w:cs="Arial"/>
          <w:sz w:val="20"/>
          <w:szCs w:val="20"/>
        </w:rPr>
      </w:pPr>
      <w:r w:rsidRPr="00F41DD4">
        <w:rPr>
          <w:rFonts w:ascii="Arial" w:hAnsi="Arial" w:cs="Arial"/>
          <w:sz w:val="20"/>
          <w:szCs w:val="20"/>
        </w:rPr>
        <w:t xml:space="preserve">Reemplazando la </w:t>
      </w:r>
      <w:r w:rsidR="00C817D1" w:rsidRPr="00F41DD4">
        <w:rPr>
          <w:rFonts w:ascii="Arial" w:hAnsi="Arial" w:cs="Arial"/>
          <w:sz w:val="20"/>
          <w:szCs w:val="20"/>
        </w:rPr>
        <w:t xml:space="preserve">fórmula según la información del </w:t>
      </w:r>
      <w:r w:rsidRPr="00F41DD4">
        <w:rPr>
          <w:rFonts w:ascii="Arial" w:hAnsi="Arial" w:cs="Arial"/>
          <w:sz w:val="20"/>
          <w:szCs w:val="20"/>
        </w:rPr>
        <w:t>ejemplo tenemos:</w:t>
      </w:r>
    </w:p>
    <w:p w14:paraId="59C509B4" w14:textId="77777777" w:rsidR="00720797" w:rsidRPr="00F41DD4" w:rsidRDefault="00720797" w:rsidP="004C7763">
      <w:pPr>
        <w:spacing w:after="0" w:line="240" w:lineRule="auto"/>
        <w:rPr>
          <w:rFonts w:ascii="Arial" w:hAnsi="Arial" w:cs="Arial"/>
          <w:sz w:val="20"/>
          <w:szCs w:val="20"/>
        </w:rPr>
      </w:pPr>
    </w:p>
    <w:p w14:paraId="77122590" w14:textId="77777777" w:rsidR="00F1137E" w:rsidRPr="00F41DD4" w:rsidRDefault="001C21E6" w:rsidP="004C7763">
      <w:pPr>
        <w:pStyle w:val="Prrafodelista"/>
        <w:spacing w:after="0" w:line="240" w:lineRule="auto"/>
        <w:ind w:left="0"/>
        <w:jc w:val="both"/>
        <w:rPr>
          <w:rFonts w:ascii="Arial" w:hAnsi="Arial" w:cs="Arial"/>
          <w:b/>
          <w:i/>
          <w:sz w:val="20"/>
          <w:szCs w:val="20"/>
        </w:rPr>
      </w:pPr>
      <m:oMathPara>
        <m:oMathParaPr>
          <m:jc m:val="center"/>
        </m:oMathParaPr>
        <m:oMath>
          <m:sSub>
            <m:sSubPr>
              <m:ctrlPr>
                <w:rPr>
                  <w:rFonts w:ascii="Cambria Math" w:hAnsi="Cambria Math" w:cs="Arial"/>
                  <w:b/>
                  <w:i/>
                  <w:sz w:val="20"/>
                  <w:szCs w:val="20"/>
                </w:rPr>
              </m:ctrlPr>
            </m:sSubPr>
            <m:e>
              <m:r>
                <m:rPr>
                  <m:sty m:val="bi"/>
                </m:rPr>
                <w:rPr>
                  <w:rFonts w:ascii="Cambria Math" w:hAnsi="Cambria Math" w:cs="Arial"/>
                  <w:sz w:val="20"/>
                  <w:szCs w:val="20"/>
                </w:rPr>
                <m:t>FPROG</m:t>
              </m:r>
            </m:e>
            <m:sub>
              <m:sSub>
                <m:sSubPr>
                  <m:ctrlPr>
                    <w:rPr>
                      <w:rFonts w:ascii="Cambria Math" w:hAnsi="Cambria Math" w:cs="Arial"/>
                      <w:b/>
                      <w:i/>
                      <w:sz w:val="20"/>
                      <w:szCs w:val="20"/>
                    </w:rPr>
                  </m:ctrlPr>
                </m:sSubPr>
                <m:e>
                  <m:r>
                    <m:rPr>
                      <m:sty m:val="bi"/>
                    </m:rPr>
                    <w:rPr>
                      <w:rFonts w:ascii="Cambria Math" w:hAnsi="Cambria Math" w:cs="Arial"/>
                      <w:sz w:val="20"/>
                      <w:szCs w:val="20"/>
                    </w:rPr>
                    <m:t>CC</m:t>
                  </m:r>
                </m:e>
                <m:sub>
                  <m:r>
                    <m:rPr>
                      <m:sty m:val="bi"/>
                    </m:rPr>
                    <w:rPr>
                      <w:rFonts w:ascii="Cambria Math" w:hAnsi="Cambria Math" w:cs="Arial"/>
                      <w:sz w:val="20"/>
                      <w:szCs w:val="20"/>
                    </w:rPr>
                    <m:t>ac</m:t>
                  </m:r>
                </m:sub>
              </m:sSub>
            </m:sub>
          </m:sSub>
          <m:r>
            <m:rPr>
              <m:sty m:val="bi"/>
            </m:rPr>
            <w:rPr>
              <w:rFonts w:ascii="Cambria Math" w:hAnsi="Cambria Math" w:cs="Arial"/>
              <w:sz w:val="20"/>
              <w:szCs w:val="20"/>
            </w:rPr>
            <m:t>=</m:t>
          </m:r>
          <m:sSup>
            <m:sSupPr>
              <m:ctrlPr>
                <w:rPr>
                  <w:rFonts w:ascii="Cambria Math" w:hAnsi="Cambria Math" w:cs="Arial"/>
                  <w:b/>
                  <w:i/>
                  <w:sz w:val="20"/>
                  <w:szCs w:val="20"/>
                </w:rPr>
              </m:ctrlPr>
            </m:sSupPr>
            <m:e>
              <m:d>
                <m:dPr>
                  <m:ctrlPr>
                    <w:rPr>
                      <w:rFonts w:ascii="Cambria Math" w:hAnsi="Cambria Math" w:cs="Arial"/>
                      <w:b/>
                      <w:i/>
                      <w:sz w:val="20"/>
                      <w:szCs w:val="20"/>
                    </w:rPr>
                  </m:ctrlPr>
                </m:dPr>
                <m:e>
                  <m:f>
                    <m:fPr>
                      <m:ctrlPr>
                        <w:rPr>
                          <w:rFonts w:ascii="Cambria Math" w:hAnsi="Cambria Math" w:cs="Arial"/>
                          <w:b/>
                          <w:i/>
                          <w:sz w:val="20"/>
                          <w:szCs w:val="20"/>
                        </w:rPr>
                      </m:ctrlPr>
                    </m:fPr>
                    <m:num>
                      <m:r>
                        <m:rPr>
                          <m:sty m:val="bi"/>
                        </m:rPr>
                        <w:rPr>
                          <w:rFonts w:ascii="Cambria Math" w:hAnsi="Cambria Math" w:cs="Arial"/>
                          <w:sz w:val="20"/>
                          <w:szCs w:val="20"/>
                        </w:rPr>
                        <m:t>1.381,63</m:t>
                      </m:r>
                    </m:num>
                    <m:den>
                      <m:r>
                        <m:rPr>
                          <m:sty m:val="bi"/>
                        </m:rPr>
                        <w:rPr>
                          <w:rFonts w:ascii="Cambria Math" w:hAnsi="Cambria Math" w:cs="Arial"/>
                          <w:sz w:val="20"/>
                          <w:szCs w:val="20"/>
                        </w:rPr>
                        <m:t>857,00</m:t>
                      </m:r>
                    </m:den>
                  </m:f>
                </m:e>
              </m:d>
            </m:e>
            <m:sup>
              <m:f>
                <m:fPr>
                  <m:type m:val="skw"/>
                  <m:ctrlPr>
                    <w:rPr>
                      <w:rFonts w:ascii="Cambria Math" w:hAnsi="Cambria Math" w:cs="Arial"/>
                      <w:b/>
                      <w:i/>
                      <w:sz w:val="20"/>
                      <w:szCs w:val="20"/>
                    </w:rPr>
                  </m:ctrlPr>
                </m:fPr>
                <m:num>
                  <m:r>
                    <m:rPr>
                      <m:sty m:val="bi"/>
                    </m:rPr>
                    <w:rPr>
                      <w:rFonts w:ascii="Cambria Math" w:hAnsi="Cambria Math" w:cs="Arial"/>
                      <w:sz w:val="20"/>
                      <w:szCs w:val="20"/>
                    </w:rPr>
                    <m:t>1</m:t>
                  </m:r>
                </m:num>
                <m:den>
                  <m:r>
                    <m:rPr>
                      <m:sty m:val="bi"/>
                    </m:rPr>
                    <w:rPr>
                      <w:rFonts w:ascii="Cambria Math" w:hAnsi="Cambria Math" w:cs="Arial"/>
                      <w:sz w:val="20"/>
                      <w:szCs w:val="20"/>
                    </w:rPr>
                    <m:t>4</m:t>
                  </m:r>
                </m:den>
              </m:f>
            </m:sup>
          </m:sSup>
        </m:oMath>
      </m:oMathPara>
    </w:p>
    <w:p w14:paraId="0E380A17" w14:textId="77777777" w:rsidR="00F1137E" w:rsidRPr="00F41DD4" w:rsidRDefault="00F1137E" w:rsidP="004C7763">
      <w:pPr>
        <w:tabs>
          <w:tab w:val="left" w:pos="3407"/>
        </w:tabs>
        <w:spacing w:after="0" w:line="240" w:lineRule="auto"/>
        <w:jc w:val="both"/>
        <w:rPr>
          <w:rFonts w:ascii="Arial" w:hAnsi="Arial" w:cs="Arial"/>
          <w:sz w:val="20"/>
          <w:szCs w:val="20"/>
          <w:lang w:eastAsia="es-ES"/>
        </w:rPr>
      </w:pPr>
    </w:p>
    <w:p w14:paraId="16E7C2BD" w14:textId="77777777" w:rsidR="00F1137E" w:rsidRPr="00F41DD4" w:rsidRDefault="001C21E6" w:rsidP="004C7763">
      <w:pPr>
        <w:pStyle w:val="Prrafodelista"/>
        <w:spacing w:after="0" w:line="240" w:lineRule="auto"/>
        <w:ind w:left="0"/>
        <w:jc w:val="both"/>
        <w:rPr>
          <w:rFonts w:ascii="Arial" w:hAnsi="Arial" w:cs="Arial"/>
          <w:b/>
          <w:i/>
          <w:sz w:val="20"/>
          <w:szCs w:val="20"/>
        </w:rPr>
      </w:pPr>
      <m:oMathPara>
        <m:oMathParaPr>
          <m:jc m:val="center"/>
        </m:oMathParaPr>
        <m:oMath>
          <m:sSub>
            <m:sSubPr>
              <m:ctrlPr>
                <w:rPr>
                  <w:rFonts w:ascii="Cambria Math" w:hAnsi="Cambria Math" w:cs="Arial"/>
                  <w:b/>
                  <w:i/>
                  <w:sz w:val="20"/>
                  <w:szCs w:val="20"/>
                </w:rPr>
              </m:ctrlPr>
            </m:sSubPr>
            <m:e>
              <m:r>
                <m:rPr>
                  <m:sty m:val="bi"/>
                </m:rPr>
                <w:rPr>
                  <w:rFonts w:ascii="Cambria Math" w:hAnsi="Cambria Math" w:cs="Arial"/>
                  <w:sz w:val="20"/>
                  <w:szCs w:val="20"/>
                </w:rPr>
                <m:t>FPROG</m:t>
              </m:r>
            </m:e>
            <m:sub>
              <m:sSub>
                <m:sSubPr>
                  <m:ctrlPr>
                    <w:rPr>
                      <w:rFonts w:ascii="Cambria Math" w:hAnsi="Cambria Math" w:cs="Arial"/>
                      <w:b/>
                      <w:i/>
                      <w:sz w:val="20"/>
                      <w:szCs w:val="20"/>
                    </w:rPr>
                  </m:ctrlPr>
                </m:sSubPr>
                <m:e>
                  <m:r>
                    <m:rPr>
                      <m:sty m:val="bi"/>
                    </m:rPr>
                    <w:rPr>
                      <w:rFonts w:ascii="Cambria Math" w:hAnsi="Cambria Math" w:cs="Arial"/>
                      <w:sz w:val="20"/>
                      <w:szCs w:val="20"/>
                    </w:rPr>
                    <m:t>CC</m:t>
                  </m:r>
                </m:e>
                <m:sub>
                  <m:r>
                    <m:rPr>
                      <m:sty m:val="bi"/>
                    </m:rPr>
                    <w:rPr>
                      <w:rFonts w:ascii="Cambria Math" w:hAnsi="Cambria Math" w:cs="Arial"/>
                      <w:sz w:val="20"/>
                      <w:szCs w:val="20"/>
                    </w:rPr>
                    <m:t>ac</m:t>
                  </m:r>
                </m:sub>
              </m:sSub>
            </m:sub>
          </m:sSub>
          <m:r>
            <m:rPr>
              <m:sty m:val="bi"/>
            </m:rPr>
            <w:rPr>
              <w:rFonts w:ascii="Cambria Math" w:hAnsi="Cambria Math" w:cs="Arial"/>
              <w:sz w:val="20"/>
              <w:szCs w:val="20"/>
            </w:rPr>
            <m:t>=1,1268</m:t>
          </m:r>
        </m:oMath>
      </m:oMathPara>
    </w:p>
    <w:p w14:paraId="542690D8" w14:textId="77777777" w:rsidR="00F1137E" w:rsidRPr="00F41DD4" w:rsidRDefault="00F1137E" w:rsidP="004C7763">
      <w:pPr>
        <w:spacing w:after="0" w:line="240" w:lineRule="auto"/>
        <w:jc w:val="both"/>
        <w:rPr>
          <w:rFonts w:ascii="Arial" w:hAnsi="Arial" w:cs="Arial"/>
          <w:sz w:val="20"/>
          <w:szCs w:val="20"/>
          <w:lang w:eastAsia="es-ES"/>
        </w:rPr>
      </w:pPr>
    </w:p>
    <w:p w14:paraId="668F938C" w14:textId="77777777" w:rsidR="00B11E8B" w:rsidRPr="00F41DD4" w:rsidRDefault="00B11E8B" w:rsidP="004C7763">
      <w:pPr>
        <w:spacing w:after="0" w:line="240" w:lineRule="auto"/>
        <w:jc w:val="both"/>
        <w:rPr>
          <w:rFonts w:ascii="Arial" w:hAnsi="Arial" w:cs="Arial"/>
          <w:sz w:val="20"/>
          <w:szCs w:val="20"/>
          <w:lang w:eastAsia="es-ES"/>
        </w:rPr>
      </w:pPr>
      <w:r w:rsidRPr="00F41DD4">
        <w:rPr>
          <w:rFonts w:ascii="Arial" w:hAnsi="Arial" w:cs="Arial"/>
          <w:sz w:val="20"/>
          <w:szCs w:val="20"/>
          <w:lang w:eastAsia="es-ES"/>
        </w:rPr>
        <w:t xml:space="preserve">La fórmula de cálculo para establecer el cargo por consumo </w:t>
      </w:r>
      <w:r w:rsidRPr="00F41DD4">
        <w:rPr>
          <w:rFonts w:ascii="Arial" w:hAnsi="Arial" w:cs="Arial"/>
          <w:sz w:val="20"/>
          <w:szCs w:val="20"/>
        </w:rPr>
        <w:t>para cada uno de los servicios públicos domiciliarios de acueducto y/o alcantarillado</w:t>
      </w:r>
      <w:r w:rsidRPr="00F41DD4">
        <w:rPr>
          <w:rFonts w:ascii="Arial" w:hAnsi="Arial" w:cs="Arial"/>
          <w:sz w:val="20"/>
          <w:szCs w:val="20"/>
          <w:lang w:eastAsia="es-ES"/>
        </w:rPr>
        <w:t xml:space="preserve"> en aplicación de la progresividad en cada ajuste, será:</w:t>
      </w:r>
    </w:p>
    <w:p w14:paraId="2D1C3CF9" w14:textId="77777777" w:rsidR="00B11E8B" w:rsidRPr="00F41DD4" w:rsidRDefault="00B11E8B" w:rsidP="004C7763">
      <w:pPr>
        <w:spacing w:after="0" w:line="240" w:lineRule="auto"/>
        <w:jc w:val="both"/>
        <w:rPr>
          <w:rFonts w:ascii="Arial" w:hAnsi="Arial" w:cs="Arial"/>
          <w:sz w:val="20"/>
          <w:szCs w:val="20"/>
          <w:lang w:eastAsia="es-ES"/>
        </w:rPr>
      </w:pPr>
    </w:p>
    <w:p w14:paraId="2F5BF181" w14:textId="77777777" w:rsidR="00B11E8B" w:rsidRPr="00F41DD4" w:rsidRDefault="00B11E8B" w:rsidP="004C7763">
      <w:pPr>
        <w:pStyle w:val="Prrafodelista"/>
        <w:numPr>
          <w:ilvl w:val="0"/>
          <w:numId w:val="29"/>
        </w:numPr>
        <w:spacing w:after="0" w:line="240" w:lineRule="auto"/>
        <w:jc w:val="both"/>
        <w:rPr>
          <w:rFonts w:ascii="Arial" w:hAnsi="Arial" w:cs="Arial"/>
          <w:sz w:val="20"/>
          <w:szCs w:val="20"/>
          <w:lang w:eastAsia="es-ES"/>
        </w:rPr>
      </w:pPr>
      <w:r w:rsidRPr="00F41DD4">
        <w:rPr>
          <w:rFonts w:ascii="Arial" w:hAnsi="Arial" w:cs="Arial"/>
          <w:sz w:val="20"/>
          <w:szCs w:val="20"/>
          <w:lang w:eastAsia="es-ES"/>
        </w:rPr>
        <w:t>Para el primero (1°) de julio de 2019:</w:t>
      </w:r>
    </w:p>
    <w:p w14:paraId="754C9B8E" w14:textId="77777777" w:rsidR="00B11E8B" w:rsidRPr="00F41DD4" w:rsidRDefault="00B11E8B" w:rsidP="004C7763">
      <w:pPr>
        <w:spacing w:after="0" w:line="240" w:lineRule="auto"/>
        <w:jc w:val="both"/>
        <w:rPr>
          <w:rFonts w:ascii="Arial" w:hAnsi="Arial" w:cs="Arial"/>
          <w:sz w:val="20"/>
          <w:szCs w:val="20"/>
          <w:lang w:eastAsia="es-ES"/>
        </w:rPr>
      </w:pPr>
    </w:p>
    <w:p w14:paraId="16F8918C" w14:textId="77777777" w:rsidR="00B11E8B" w:rsidRPr="00F41DD4" w:rsidRDefault="001C21E6" w:rsidP="004C7763">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CC</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1</m:t>
                  </m:r>
                </m:e>
                <m:sub>
                  <m:r>
                    <m:rPr>
                      <m:sty m:val="bi"/>
                    </m:rPr>
                    <w:rPr>
                      <w:rFonts w:ascii="Cambria Math" w:hAnsi="Cambria Math" w:cs="Arial"/>
                      <w:sz w:val="20"/>
                      <w:szCs w:val="20"/>
                      <w:lang w:eastAsia="es-ES"/>
                    </w:rPr>
                    <m:t>ac,al</m:t>
                  </m:r>
                </m:sub>
              </m:sSub>
            </m:sub>
          </m:sSub>
          <m:r>
            <m:rPr>
              <m:sty m:val="bi"/>
            </m:rPr>
            <w:rPr>
              <w:rFonts w:ascii="Cambria Math" w:hAnsi="Cambria Math" w:cs="Arial"/>
              <w:sz w:val="20"/>
              <w:szCs w:val="20"/>
              <w:lang w:eastAsia="es-ES"/>
            </w:rPr>
            <m:t>=</m:t>
          </m:r>
          <m:sSub>
            <m:sSubPr>
              <m:ctrlPr>
                <w:rPr>
                  <w:rFonts w:ascii="Cambria Math" w:hAnsi="Cambria Math" w:cs="Arial"/>
                  <w:b/>
                  <w:i/>
                  <w:sz w:val="20"/>
                  <w:szCs w:val="20"/>
                </w:rPr>
              </m:ctrlPr>
            </m:sSubPr>
            <m:e>
              <m:r>
                <m:rPr>
                  <m:sty m:val="bi"/>
                </m:rPr>
                <w:rPr>
                  <w:rFonts w:ascii="Cambria Math" w:hAnsi="Cambria Math" w:cs="Arial"/>
                  <w:sz w:val="20"/>
                  <w:szCs w:val="20"/>
                </w:rPr>
                <m:t>CC 287</m:t>
              </m:r>
            </m:e>
            <m:sub>
              <m:r>
                <m:rPr>
                  <m:sty m:val="bi"/>
                </m:rPr>
                <w:rPr>
                  <w:rFonts w:ascii="Cambria Math" w:hAnsi="Cambria Math" w:cs="Arial"/>
                  <w:sz w:val="20"/>
                  <w:szCs w:val="20"/>
                </w:rPr>
                <m:t>ac,al</m:t>
              </m:r>
            </m:sub>
          </m:sSub>
          <m:r>
            <m:rPr>
              <m:sty m:val="bi"/>
            </m:rPr>
            <w:rPr>
              <w:rFonts w:ascii="Cambria Math" w:hAnsi="Cambria Math" w:cs="Arial"/>
              <w:sz w:val="20"/>
              <w:szCs w:val="20"/>
              <w:lang w:eastAsia="es-ES"/>
            </w:rPr>
            <m:t>*</m:t>
          </m:r>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FPROG</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CC</m:t>
                  </m:r>
                </m:e>
                <m:sub>
                  <m:r>
                    <m:rPr>
                      <m:sty m:val="bi"/>
                    </m:rPr>
                    <w:rPr>
                      <w:rFonts w:ascii="Cambria Math" w:hAnsi="Cambria Math" w:cs="Arial"/>
                      <w:sz w:val="20"/>
                      <w:szCs w:val="20"/>
                      <w:lang w:eastAsia="es-ES"/>
                    </w:rPr>
                    <m:t>ac,al</m:t>
                  </m:r>
                </m:sub>
              </m:sSub>
            </m:sub>
          </m:sSub>
        </m:oMath>
      </m:oMathPara>
    </w:p>
    <w:p w14:paraId="58F45E2E" w14:textId="77777777" w:rsidR="00B11E8B" w:rsidRPr="00F41DD4" w:rsidRDefault="00B11E8B" w:rsidP="004C7763">
      <w:pPr>
        <w:suppressAutoHyphens w:val="0"/>
        <w:spacing w:after="0" w:line="240" w:lineRule="auto"/>
        <w:jc w:val="both"/>
        <w:rPr>
          <w:rFonts w:ascii="Arial" w:hAnsi="Arial" w:cs="Arial"/>
          <w:sz w:val="20"/>
          <w:szCs w:val="20"/>
          <w:lang w:val="es-CO" w:eastAsia="es-CO"/>
        </w:rPr>
      </w:pPr>
    </w:p>
    <w:p w14:paraId="31CDFF00" w14:textId="77777777" w:rsidR="00B11E8B" w:rsidRPr="00F41DD4" w:rsidRDefault="001C21E6" w:rsidP="004C7763">
      <w:pPr>
        <w:spacing w:after="0" w:line="240" w:lineRule="auto"/>
        <w:ind w:left="2117" w:right="567" w:hanging="1550"/>
        <w:jc w:val="both"/>
        <w:rPr>
          <w:rFonts w:ascii="Arial" w:hAnsi="Arial" w:cs="Arial"/>
          <w:sz w:val="20"/>
          <w:szCs w:val="20"/>
          <w:lang w:eastAsia="es-ES"/>
        </w:rPr>
      </w:p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CC</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1</m:t>
                </m:r>
              </m:e>
              <m:sub>
                <m:r>
                  <m:rPr>
                    <m:sty m:val="bi"/>
                  </m:rPr>
                  <w:rPr>
                    <w:rFonts w:ascii="Cambria Math" w:hAnsi="Cambria Math" w:cs="Arial"/>
                    <w:sz w:val="20"/>
                    <w:szCs w:val="20"/>
                    <w:lang w:eastAsia="es-ES"/>
                  </w:rPr>
                  <m:t>ac,al</m:t>
                </m:r>
              </m:sub>
            </m:sSub>
          </m:sub>
        </m:sSub>
      </m:oMath>
      <w:r w:rsidR="00B11E8B" w:rsidRPr="00F41DD4">
        <w:rPr>
          <w:rFonts w:ascii="Arial" w:hAnsi="Arial" w:cs="Arial"/>
          <w:sz w:val="20"/>
          <w:szCs w:val="20"/>
          <w:lang w:eastAsia="es-ES"/>
        </w:rPr>
        <w:t xml:space="preserve">: </w:t>
      </w:r>
      <w:r w:rsidR="00B11E8B" w:rsidRPr="00F41DD4">
        <w:rPr>
          <w:rFonts w:ascii="Arial" w:hAnsi="Arial" w:cs="Arial"/>
          <w:sz w:val="20"/>
          <w:szCs w:val="20"/>
          <w:lang w:eastAsia="es-ES"/>
        </w:rPr>
        <w:tab/>
      </w:r>
      <w:r w:rsidR="00B11E8B" w:rsidRPr="00F41DD4">
        <w:rPr>
          <w:rFonts w:ascii="Arial" w:hAnsi="Arial" w:cs="Arial"/>
          <w:sz w:val="20"/>
          <w:szCs w:val="20"/>
          <w:lang w:eastAsia="es-ES"/>
        </w:rPr>
        <w:tab/>
        <w:t xml:space="preserve">Cargo por consumo </w:t>
      </w:r>
      <w:r w:rsidR="00B11E8B" w:rsidRPr="00F41DD4">
        <w:rPr>
          <w:rFonts w:ascii="Arial" w:hAnsi="Arial" w:cs="Arial"/>
          <w:sz w:val="20"/>
          <w:szCs w:val="20"/>
        </w:rPr>
        <w:t>para cada uno de los servicios públicos domiciliarios de acueducto y/o alcantarillado,</w:t>
      </w:r>
      <w:r w:rsidR="00B11E8B" w:rsidRPr="00F41DD4">
        <w:rPr>
          <w:rFonts w:ascii="Arial" w:hAnsi="Arial" w:cs="Arial"/>
          <w:sz w:val="20"/>
          <w:szCs w:val="20"/>
          <w:lang w:eastAsia="es-ES"/>
        </w:rPr>
        <w:t xml:space="preserve"> para el primer ajuste de aplicación de la progresividad, </w:t>
      </w:r>
      <w:r w:rsidR="00B11E8B" w:rsidRPr="00F41DD4">
        <w:rPr>
          <w:rFonts w:ascii="Arial" w:hAnsi="Arial" w:cs="Arial"/>
          <w:sz w:val="20"/>
          <w:szCs w:val="20"/>
          <w:lang w:eastAsia="es-CO"/>
        </w:rPr>
        <w:t>sin subsidios ni contribuciones</w:t>
      </w:r>
      <w:r w:rsidR="00B11E8B" w:rsidRPr="00F41DD4">
        <w:rPr>
          <w:rFonts w:ascii="Arial" w:hAnsi="Arial" w:cs="Arial"/>
          <w:sz w:val="20"/>
          <w:szCs w:val="20"/>
        </w:rPr>
        <w:t xml:space="preserve">, </w:t>
      </w:r>
      <w:r w:rsidR="00B11E8B" w:rsidRPr="00F41DD4">
        <w:rPr>
          <w:rFonts w:ascii="Arial" w:hAnsi="Arial" w:cs="Arial"/>
          <w:b/>
          <w:sz w:val="20"/>
          <w:szCs w:val="20"/>
          <w:u w:val="single"/>
        </w:rPr>
        <w:t>sin incluir el valor del Costo Medio de Tasas Ambientales</w:t>
      </w:r>
      <w:r w:rsidR="00B11E8B" w:rsidRPr="00F41DD4">
        <w:rPr>
          <w:rFonts w:ascii="Arial" w:hAnsi="Arial" w:cs="Arial"/>
          <w:sz w:val="20"/>
          <w:szCs w:val="20"/>
        </w:rPr>
        <w:t>.</w:t>
      </w:r>
    </w:p>
    <w:p w14:paraId="46BC793E" w14:textId="77777777" w:rsidR="00B11E8B" w:rsidRPr="00F41DD4" w:rsidRDefault="00B11E8B" w:rsidP="004C7763">
      <w:pPr>
        <w:spacing w:after="0" w:line="240" w:lineRule="auto"/>
        <w:ind w:left="567" w:right="567"/>
        <w:jc w:val="both"/>
        <w:rPr>
          <w:rFonts w:ascii="Arial" w:hAnsi="Arial" w:cs="Arial"/>
          <w:sz w:val="20"/>
          <w:szCs w:val="20"/>
        </w:rPr>
      </w:pPr>
    </w:p>
    <w:p w14:paraId="47841BFC" w14:textId="77777777" w:rsidR="00B11E8B" w:rsidRPr="00F41DD4" w:rsidRDefault="001C21E6" w:rsidP="004C7763">
      <w:pPr>
        <w:spacing w:after="0" w:line="240" w:lineRule="auto"/>
        <w:ind w:left="2117" w:right="567" w:hanging="1550"/>
        <w:jc w:val="both"/>
        <w:rPr>
          <w:rFonts w:ascii="Arial" w:hAnsi="Arial" w:cs="Arial"/>
          <w:sz w:val="20"/>
          <w:szCs w:val="20"/>
        </w:rPr>
      </w:pPr>
      <m:oMath>
        <m:sSub>
          <m:sSubPr>
            <m:ctrlPr>
              <w:rPr>
                <w:rFonts w:ascii="Cambria Math" w:hAnsi="Cambria Math" w:cs="Arial"/>
                <w:b/>
                <w:i/>
                <w:sz w:val="20"/>
                <w:szCs w:val="20"/>
              </w:rPr>
            </m:ctrlPr>
          </m:sSubPr>
          <m:e>
            <m:r>
              <m:rPr>
                <m:sty m:val="bi"/>
              </m:rPr>
              <w:rPr>
                <w:rFonts w:ascii="Cambria Math" w:hAnsi="Cambria Math" w:cs="Arial"/>
                <w:sz w:val="20"/>
                <w:szCs w:val="20"/>
              </w:rPr>
              <m:t>CC 287</m:t>
            </m:r>
          </m:e>
          <m:sub>
            <m:r>
              <m:rPr>
                <m:sty m:val="bi"/>
              </m:rPr>
              <w:rPr>
                <w:rFonts w:ascii="Cambria Math" w:hAnsi="Cambria Math" w:cs="Arial"/>
                <w:sz w:val="20"/>
                <w:szCs w:val="20"/>
              </w:rPr>
              <m:t>ac,al</m:t>
            </m:r>
          </m:sub>
        </m:sSub>
      </m:oMath>
      <w:r w:rsidR="00B11E8B" w:rsidRPr="00F41DD4">
        <w:rPr>
          <w:rFonts w:ascii="Arial" w:hAnsi="Arial" w:cs="Arial"/>
          <w:sz w:val="20"/>
          <w:szCs w:val="20"/>
          <w:lang w:eastAsia="es-ES"/>
        </w:rPr>
        <w:t xml:space="preserve">: </w:t>
      </w:r>
      <w:r w:rsidR="00B11E8B" w:rsidRPr="00F41DD4">
        <w:rPr>
          <w:rFonts w:ascii="Arial" w:hAnsi="Arial" w:cs="Arial"/>
          <w:sz w:val="20"/>
          <w:szCs w:val="20"/>
          <w:lang w:eastAsia="es-ES"/>
        </w:rPr>
        <w:tab/>
        <w:t>Cargo por consumo de la Resolución CRA 287 de 2004,</w:t>
      </w:r>
      <w:r w:rsidR="00B11E8B" w:rsidRPr="00F41DD4">
        <w:rPr>
          <w:rFonts w:ascii="Arial" w:hAnsi="Arial" w:cs="Arial"/>
          <w:sz w:val="20"/>
          <w:szCs w:val="20"/>
          <w:lang w:eastAsia="es-CO"/>
        </w:rPr>
        <w:t xml:space="preserve"> sin subsidios ni contribuciones</w:t>
      </w:r>
      <w:r w:rsidR="00B11E8B" w:rsidRPr="00F41DD4">
        <w:rPr>
          <w:rFonts w:ascii="Arial" w:hAnsi="Arial" w:cs="Arial"/>
          <w:sz w:val="20"/>
          <w:szCs w:val="20"/>
        </w:rPr>
        <w:t xml:space="preserve"> del mes anterior a la aplicación de la </w:t>
      </w:r>
      <w:r w:rsidR="003304BF" w:rsidRPr="00F41DD4">
        <w:rPr>
          <w:rFonts w:ascii="Arial" w:hAnsi="Arial" w:cs="Arial"/>
          <w:sz w:val="20"/>
          <w:szCs w:val="20"/>
        </w:rPr>
        <w:t>R</w:t>
      </w:r>
      <w:r w:rsidR="00B11E8B" w:rsidRPr="00F41DD4">
        <w:rPr>
          <w:rFonts w:ascii="Arial" w:hAnsi="Arial" w:cs="Arial"/>
          <w:sz w:val="20"/>
          <w:szCs w:val="20"/>
        </w:rPr>
        <w:t>esolución</w:t>
      </w:r>
      <w:r w:rsidR="003304BF" w:rsidRPr="00F41DD4">
        <w:rPr>
          <w:rFonts w:ascii="Arial" w:hAnsi="Arial" w:cs="Arial"/>
          <w:sz w:val="20"/>
          <w:szCs w:val="20"/>
        </w:rPr>
        <w:t xml:space="preserve"> CRA 825 de 2017</w:t>
      </w:r>
      <w:r w:rsidR="00B11E8B" w:rsidRPr="00F41DD4">
        <w:rPr>
          <w:rFonts w:ascii="Arial" w:hAnsi="Arial" w:cs="Arial"/>
          <w:sz w:val="20"/>
          <w:szCs w:val="20"/>
        </w:rPr>
        <w:t xml:space="preserve">, para cada uno de los servicios públicos domiciliarios de acueducto y/o alcantarillado, expresado en pesos de diciembre de 2018, </w:t>
      </w:r>
      <w:r w:rsidR="00B11E8B" w:rsidRPr="00F41DD4">
        <w:rPr>
          <w:rFonts w:ascii="Arial" w:hAnsi="Arial" w:cs="Arial"/>
          <w:b/>
          <w:sz w:val="20"/>
          <w:szCs w:val="20"/>
          <w:u w:val="single"/>
        </w:rPr>
        <w:t>sin incluir el valor del Costo Medio de Tasas Ambientales</w:t>
      </w:r>
      <w:r w:rsidR="00B11E8B" w:rsidRPr="00F41DD4">
        <w:rPr>
          <w:rFonts w:ascii="Arial" w:hAnsi="Arial" w:cs="Arial"/>
          <w:sz w:val="20"/>
          <w:szCs w:val="20"/>
        </w:rPr>
        <w:t>.</w:t>
      </w:r>
    </w:p>
    <w:p w14:paraId="323271EF" w14:textId="77777777" w:rsidR="00B11E8B" w:rsidRPr="00F41DD4" w:rsidRDefault="00B11E8B" w:rsidP="004C7763">
      <w:pPr>
        <w:suppressAutoHyphens w:val="0"/>
        <w:spacing w:after="0" w:line="240" w:lineRule="auto"/>
        <w:jc w:val="both"/>
        <w:rPr>
          <w:rFonts w:ascii="Arial" w:hAnsi="Arial" w:cs="Arial"/>
          <w:sz w:val="20"/>
          <w:szCs w:val="20"/>
          <w:lang w:eastAsia="es-CO"/>
        </w:rPr>
      </w:pPr>
    </w:p>
    <w:p w14:paraId="54499A11" w14:textId="77777777" w:rsidR="00F1137E" w:rsidRPr="00F41DD4" w:rsidRDefault="00F1137E" w:rsidP="004C7763">
      <w:pPr>
        <w:spacing w:after="0" w:line="240" w:lineRule="auto"/>
        <w:rPr>
          <w:rFonts w:ascii="Arial" w:hAnsi="Arial" w:cs="Arial"/>
          <w:sz w:val="20"/>
          <w:szCs w:val="20"/>
        </w:rPr>
      </w:pPr>
      <w:r w:rsidRPr="00F41DD4">
        <w:rPr>
          <w:rFonts w:ascii="Arial" w:hAnsi="Arial" w:cs="Arial"/>
          <w:sz w:val="20"/>
          <w:szCs w:val="20"/>
        </w:rPr>
        <w:t xml:space="preserve">Reemplazando la </w:t>
      </w:r>
      <w:r w:rsidR="00C817D1" w:rsidRPr="00F41DD4">
        <w:rPr>
          <w:rFonts w:ascii="Arial" w:hAnsi="Arial" w:cs="Arial"/>
          <w:sz w:val="20"/>
          <w:szCs w:val="20"/>
        </w:rPr>
        <w:t xml:space="preserve">fórmula según la información del </w:t>
      </w:r>
      <w:r w:rsidRPr="00F41DD4">
        <w:rPr>
          <w:rFonts w:ascii="Arial" w:hAnsi="Arial" w:cs="Arial"/>
          <w:sz w:val="20"/>
          <w:szCs w:val="20"/>
        </w:rPr>
        <w:t>ejemplo tenemos:</w:t>
      </w:r>
    </w:p>
    <w:p w14:paraId="26A85984" w14:textId="77777777" w:rsidR="00F1137E" w:rsidRPr="00F41DD4" w:rsidRDefault="00F1137E" w:rsidP="004C7763">
      <w:pPr>
        <w:spacing w:after="0" w:line="240" w:lineRule="auto"/>
        <w:rPr>
          <w:rFonts w:ascii="Arial" w:hAnsi="Arial" w:cs="Arial"/>
          <w:sz w:val="20"/>
          <w:szCs w:val="20"/>
        </w:rPr>
      </w:pPr>
    </w:p>
    <w:p w14:paraId="237EE08A" w14:textId="77777777" w:rsidR="00F1137E" w:rsidRPr="00F41DD4" w:rsidRDefault="001C21E6" w:rsidP="004C7763">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CC</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1</m:t>
                  </m:r>
                </m:e>
                <m:sub>
                  <m:r>
                    <m:rPr>
                      <m:sty m:val="bi"/>
                    </m:rPr>
                    <w:rPr>
                      <w:rFonts w:ascii="Cambria Math" w:hAnsi="Cambria Math" w:cs="Arial"/>
                      <w:sz w:val="20"/>
                      <w:szCs w:val="20"/>
                      <w:lang w:eastAsia="es-ES"/>
                    </w:rPr>
                    <m:t>ac</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857,00</m:t>
          </m:r>
          <m:r>
            <m:rPr>
              <m:sty m:val="bi"/>
            </m:rPr>
            <w:rPr>
              <w:rFonts w:ascii="Cambria Math" w:hAnsi="Cambria Math" w:cs="Arial"/>
              <w:sz w:val="20"/>
              <w:szCs w:val="20"/>
              <w:lang w:eastAsia="es-ES"/>
            </w:rPr>
            <m:t>*1,1268</m:t>
          </m:r>
        </m:oMath>
      </m:oMathPara>
    </w:p>
    <w:p w14:paraId="5578E1D4" w14:textId="77777777" w:rsidR="00F1137E" w:rsidRPr="00F41DD4" w:rsidRDefault="00F1137E" w:rsidP="004C7763">
      <w:pPr>
        <w:suppressAutoHyphens w:val="0"/>
        <w:spacing w:after="0" w:line="240" w:lineRule="auto"/>
        <w:jc w:val="both"/>
        <w:rPr>
          <w:rFonts w:ascii="Arial" w:hAnsi="Arial" w:cs="Arial"/>
          <w:sz w:val="20"/>
          <w:szCs w:val="20"/>
          <w:lang w:eastAsia="es-CO"/>
        </w:rPr>
      </w:pPr>
    </w:p>
    <w:p w14:paraId="197C57BC" w14:textId="77777777" w:rsidR="00F1137E" w:rsidRPr="00F41DD4" w:rsidRDefault="001C21E6" w:rsidP="004C7763">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CC</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1</m:t>
                  </m:r>
                </m:e>
                <m:sub>
                  <m:r>
                    <m:rPr>
                      <m:sty m:val="bi"/>
                    </m:rPr>
                    <w:rPr>
                      <w:rFonts w:ascii="Cambria Math" w:hAnsi="Cambria Math" w:cs="Arial"/>
                      <w:sz w:val="20"/>
                      <w:szCs w:val="20"/>
                      <w:lang w:eastAsia="es-ES"/>
                    </w:rPr>
                    <m:t>ac</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965,67</m:t>
          </m:r>
        </m:oMath>
      </m:oMathPara>
    </w:p>
    <w:p w14:paraId="523E9958" w14:textId="77777777" w:rsidR="00F1137E" w:rsidRPr="00F41DD4" w:rsidRDefault="00F1137E" w:rsidP="004C7763">
      <w:pPr>
        <w:suppressAutoHyphens w:val="0"/>
        <w:spacing w:after="0" w:line="240" w:lineRule="auto"/>
        <w:jc w:val="both"/>
        <w:rPr>
          <w:rFonts w:ascii="Arial" w:hAnsi="Arial" w:cs="Arial"/>
          <w:sz w:val="20"/>
          <w:szCs w:val="20"/>
          <w:lang w:eastAsia="es-CO"/>
        </w:rPr>
      </w:pPr>
    </w:p>
    <w:p w14:paraId="468D9AD6" w14:textId="77777777" w:rsidR="00B11E8B" w:rsidRPr="00F41DD4" w:rsidRDefault="00B11E8B" w:rsidP="004C7763">
      <w:pPr>
        <w:pStyle w:val="Prrafodelista"/>
        <w:numPr>
          <w:ilvl w:val="0"/>
          <w:numId w:val="29"/>
        </w:numPr>
        <w:spacing w:after="0" w:line="240" w:lineRule="auto"/>
        <w:jc w:val="both"/>
        <w:rPr>
          <w:rFonts w:ascii="Arial" w:hAnsi="Arial" w:cs="Arial"/>
          <w:sz w:val="20"/>
          <w:szCs w:val="20"/>
          <w:lang w:eastAsia="es-ES"/>
        </w:rPr>
      </w:pPr>
      <w:r w:rsidRPr="00F41DD4">
        <w:rPr>
          <w:rFonts w:ascii="Arial" w:hAnsi="Arial" w:cs="Arial"/>
          <w:sz w:val="20"/>
          <w:szCs w:val="20"/>
          <w:lang w:eastAsia="es-ES"/>
        </w:rPr>
        <w:t>Para el primero (1°) de enero de 2020, primero (1°) de julio de 2020 y primero (1°) de enero de 2021:</w:t>
      </w:r>
    </w:p>
    <w:p w14:paraId="4179E3BA" w14:textId="77777777" w:rsidR="00B11E8B" w:rsidRPr="00F41DD4" w:rsidRDefault="00B11E8B" w:rsidP="004C7763">
      <w:pPr>
        <w:spacing w:after="0" w:line="240" w:lineRule="auto"/>
        <w:jc w:val="both"/>
        <w:rPr>
          <w:rFonts w:ascii="Arial" w:hAnsi="Arial" w:cs="Arial"/>
          <w:sz w:val="20"/>
          <w:szCs w:val="20"/>
          <w:lang w:eastAsia="es-ES"/>
        </w:rPr>
      </w:pPr>
    </w:p>
    <w:p w14:paraId="7C222431" w14:textId="77777777" w:rsidR="00B11E8B" w:rsidRPr="00F41DD4" w:rsidRDefault="001C21E6" w:rsidP="004C7763">
      <w:pPr>
        <w:suppressAutoHyphens w:val="0"/>
        <w:spacing w:after="0" w:line="240" w:lineRule="auto"/>
        <w:jc w:val="both"/>
        <w:rPr>
          <w:rFonts w:ascii="Arial" w:hAnsi="Arial" w:cs="Arial"/>
          <w:b/>
          <w:i/>
          <w:sz w:val="20"/>
          <w:szCs w:val="20"/>
          <w:lang w:eastAsia="es-ES"/>
        </w:rPr>
      </w:pPr>
      <m:oMathPara>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 xml:space="preserve">CC </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s</m:t>
                  </m:r>
                </m:e>
                <m:sub>
                  <m:r>
                    <m:rPr>
                      <m:sty m:val="bi"/>
                    </m:rPr>
                    <w:rPr>
                      <w:rFonts w:ascii="Cambria Math" w:hAnsi="Cambria Math" w:cs="Arial"/>
                      <w:sz w:val="20"/>
                      <w:szCs w:val="20"/>
                      <w:lang w:eastAsia="es-ES"/>
                    </w:rPr>
                    <m:t>ac,al</m:t>
                  </m:r>
                </m:sub>
              </m:sSub>
            </m:sub>
          </m:sSub>
          <m:r>
            <m:rPr>
              <m:sty m:val="bi"/>
            </m:rPr>
            <w:rPr>
              <w:rFonts w:ascii="Cambria Math" w:hAnsi="Cambria Math" w:cs="Arial"/>
              <w:sz w:val="20"/>
              <w:szCs w:val="20"/>
              <w:lang w:eastAsia="es-ES"/>
            </w:rPr>
            <m:t>=</m:t>
          </m:r>
          <m:sSub>
            <m:sSubPr>
              <m:ctrlPr>
                <w:rPr>
                  <w:rFonts w:ascii="Cambria Math" w:hAnsi="Cambria Math" w:cs="Arial"/>
                  <w:b/>
                  <w:i/>
                  <w:sz w:val="20"/>
                  <w:szCs w:val="20"/>
                </w:rPr>
              </m:ctrlPr>
            </m:sSubPr>
            <m:e>
              <m:r>
                <m:rPr>
                  <m:sty m:val="bi"/>
                </m:rPr>
                <w:rPr>
                  <w:rFonts w:ascii="Cambria Math" w:hAnsi="Cambria Math" w:cs="Arial"/>
                  <w:sz w:val="20"/>
                  <w:szCs w:val="20"/>
                </w:rPr>
                <m:t xml:space="preserve">CC </m:t>
              </m:r>
            </m:e>
            <m:sub>
              <m:r>
                <m:rPr>
                  <m:sty m:val="bi"/>
                </m:rPr>
                <w:rPr>
                  <w:rFonts w:ascii="Cambria Math" w:hAnsi="Cambria Math" w:cs="Arial"/>
                  <w:sz w:val="20"/>
                  <w:szCs w:val="20"/>
                </w:rPr>
                <m:t>(</m:t>
              </m:r>
              <m:sSub>
                <m:sSubPr>
                  <m:ctrlPr>
                    <w:rPr>
                      <w:rFonts w:ascii="Cambria Math" w:hAnsi="Cambria Math" w:cs="Arial"/>
                      <w:b/>
                      <w:i/>
                      <w:sz w:val="20"/>
                      <w:szCs w:val="20"/>
                    </w:rPr>
                  </m:ctrlPr>
                </m:sSubPr>
                <m:e>
                  <m:r>
                    <m:rPr>
                      <m:sty m:val="bi"/>
                    </m:rPr>
                    <w:rPr>
                      <w:rFonts w:ascii="Cambria Math" w:hAnsi="Cambria Math" w:cs="Arial"/>
                      <w:sz w:val="20"/>
                      <w:szCs w:val="20"/>
                    </w:rPr>
                    <m:t>s-1)</m:t>
                  </m:r>
                </m:e>
                <m:sub>
                  <m:r>
                    <m:rPr>
                      <m:sty m:val="bi"/>
                    </m:rPr>
                    <w:rPr>
                      <w:rFonts w:ascii="Cambria Math" w:hAnsi="Cambria Math" w:cs="Arial"/>
                      <w:sz w:val="20"/>
                      <w:szCs w:val="20"/>
                    </w:rPr>
                    <m:t>ac,al</m:t>
                  </m:r>
                </m:sub>
              </m:sSub>
            </m:sub>
          </m:sSub>
          <m:r>
            <m:rPr>
              <m:sty m:val="bi"/>
            </m:rPr>
            <w:rPr>
              <w:rFonts w:ascii="Cambria Math" w:hAnsi="Cambria Math" w:cs="Arial"/>
              <w:sz w:val="20"/>
              <w:szCs w:val="20"/>
              <w:lang w:eastAsia="es-ES"/>
            </w:rPr>
            <m:t>*</m:t>
          </m:r>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FPROG</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cc</m:t>
                  </m:r>
                </m:e>
                <m:sub>
                  <m:r>
                    <m:rPr>
                      <m:sty m:val="bi"/>
                    </m:rPr>
                    <w:rPr>
                      <w:rFonts w:ascii="Cambria Math" w:hAnsi="Cambria Math" w:cs="Arial"/>
                      <w:sz w:val="20"/>
                      <w:szCs w:val="20"/>
                      <w:lang w:eastAsia="es-ES"/>
                    </w:rPr>
                    <m:t>ac,al</m:t>
                  </m:r>
                </m:sub>
              </m:sSub>
            </m:sub>
          </m:sSub>
        </m:oMath>
      </m:oMathPara>
    </w:p>
    <w:p w14:paraId="44D372E6" w14:textId="77777777" w:rsidR="00B11E8B" w:rsidRPr="00F41DD4" w:rsidRDefault="00B11E8B" w:rsidP="004C7763">
      <w:pPr>
        <w:suppressAutoHyphens w:val="0"/>
        <w:spacing w:after="0" w:line="240" w:lineRule="auto"/>
        <w:jc w:val="both"/>
        <w:rPr>
          <w:rFonts w:ascii="Arial" w:hAnsi="Arial" w:cs="Arial"/>
          <w:sz w:val="20"/>
          <w:szCs w:val="20"/>
          <w:lang w:eastAsia="es-ES"/>
        </w:rPr>
      </w:pPr>
    </w:p>
    <w:p w14:paraId="7EEBA835" w14:textId="77777777" w:rsidR="00B11E8B" w:rsidRPr="00F41DD4" w:rsidRDefault="001C21E6" w:rsidP="004C7763">
      <w:pPr>
        <w:spacing w:after="0" w:line="240" w:lineRule="auto"/>
        <w:ind w:left="2117" w:right="567" w:hanging="1550"/>
        <w:jc w:val="both"/>
        <w:rPr>
          <w:rFonts w:ascii="Arial" w:hAnsi="Arial" w:cs="Arial"/>
          <w:sz w:val="20"/>
          <w:szCs w:val="20"/>
          <w:lang w:eastAsia="es-ES"/>
        </w:rPr>
      </w:p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CC</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s</m:t>
                </m:r>
              </m:e>
              <m:sub>
                <m:r>
                  <m:rPr>
                    <m:sty m:val="bi"/>
                  </m:rPr>
                  <w:rPr>
                    <w:rFonts w:ascii="Cambria Math" w:hAnsi="Cambria Math" w:cs="Arial"/>
                    <w:sz w:val="20"/>
                    <w:szCs w:val="20"/>
                    <w:lang w:eastAsia="es-ES"/>
                  </w:rPr>
                  <m:t>ac,al</m:t>
                </m:r>
              </m:sub>
            </m:sSub>
          </m:sub>
        </m:sSub>
      </m:oMath>
      <w:r w:rsidR="00B11E8B" w:rsidRPr="00F41DD4">
        <w:rPr>
          <w:rFonts w:ascii="Arial" w:hAnsi="Arial" w:cs="Arial"/>
          <w:sz w:val="20"/>
          <w:szCs w:val="20"/>
          <w:lang w:eastAsia="es-ES"/>
        </w:rPr>
        <w:t xml:space="preserve">: </w:t>
      </w:r>
      <w:r w:rsidR="00B11E8B" w:rsidRPr="00F41DD4">
        <w:rPr>
          <w:rFonts w:ascii="Arial" w:hAnsi="Arial" w:cs="Arial"/>
          <w:sz w:val="20"/>
          <w:szCs w:val="20"/>
          <w:lang w:eastAsia="es-ES"/>
        </w:rPr>
        <w:tab/>
      </w:r>
      <w:r w:rsidR="00B11E8B" w:rsidRPr="00F41DD4">
        <w:rPr>
          <w:rFonts w:ascii="Arial" w:hAnsi="Arial" w:cs="Arial"/>
          <w:sz w:val="20"/>
          <w:szCs w:val="20"/>
          <w:lang w:eastAsia="es-ES"/>
        </w:rPr>
        <w:tab/>
        <w:t xml:space="preserve">Cargo por consumo </w:t>
      </w:r>
      <w:r w:rsidR="00B11E8B" w:rsidRPr="00F41DD4">
        <w:rPr>
          <w:rFonts w:ascii="Arial" w:hAnsi="Arial" w:cs="Arial"/>
          <w:sz w:val="20"/>
          <w:szCs w:val="20"/>
        </w:rPr>
        <w:t>para cada uno de los servicios públicos domiciliarios de acueducto y/o alcantarillado</w:t>
      </w:r>
      <w:r w:rsidR="00B11E8B" w:rsidRPr="00F41DD4">
        <w:rPr>
          <w:rFonts w:ascii="Arial" w:hAnsi="Arial" w:cs="Arial"/>
          <w:sz w:val="20"/>
          <w:szCs w:val="20"/>
          <w:lang w:eastAsia="es-ES"/>
        </w:rPr>
        <w:t>, para los ajustes 2, 3 y 4 de aplicación de la progresividad</w:t>
      </w:r>
      <w:r w:rsidR="00B11E8B" w:rsidRPr="00F41DD4">
        <w:rPr>
          <w:rFonts w:ascii="Arial" w:hAnsi="Arial" w:cs="Arial"/>
          <w:sz w:val="20"/>
          <w:szCs w:val="20"/>
          <w:lang w:eastAsia="es-CO"/>
        </w:rPr>
        <w:t xml:space="preserve"> sin subsidios ni contribuciones</w:t>
      </w:r>
      <w:r w:rsidR="008D1984" w:rsidRPr="00F41DD4">
        <w:rPr>
          <w:rFonts w:ascii="Arial" w:hAnsi="Arial" w:cs="Arial"/>
          <w:sz w:val="20"/>
          <w:szCs w:val="20"/>
          <w:lang w:eastAsia="es-CO"/>
        </w:rPr>
        <w:t>.</w:t>
      </w:r>
    </w:p>
    <w:p w14:paraId="31A10479" w14:textId="77777777" w:rsidR="00B11E8B" w:rsidRPr="00F41DD4" w:rsidRDefault="00B11E8B" w:rsidP="004C7763">
      <w:pPr>
        <w:suppressAutoHyphens w:val="0"/>
        <w:spacing w:after="0" w:line="240" w:lineRule="auto"/>
        <w:ind w:left="567" w:right="567"/>
        <w:jc w:val="both"/>
        <w:rPr>
          <w:rFonts w:ascii="Arial" w:hAnsi="Arial" w:cs="Arial"/>
          <w:sz w:val="20"/>
          <w:szCs w:val="20"/>
          <w:lang w:eastAsia="es-ES"/>
        </w:rPr>
      </w:pPr>
    </w:p>
    <w:p w14:paraId="09355C52" w14:textId="77777777" w:rsidR="00B11E8B" w:rsidRPr="00F41DD4" w:rsidRDefault="001C21E6" w:rsidP="004C7763">
      <w:pPr>
        <w:spacing w:after="0" w:line="240" w:lineRule="auto"/>
        <w:ind w:left="2124" w:right="567" w:hanging="1550"/>
        <w:jc w:val="both"/>
        <w:rPr>
          <w:rFonts w:ascii="Arial" w:hAnsi="Arial" w:cs="Arial"/>
          <w:sz w:val="20"/>
          <w:szCs w:val="20"/>
          <w:lang w:eastAsia="es-ES"/>
        </w:rPr>
      </w:pPr>
      <m:oMath>
        <m:sSub>
          <m:sSubPr>
            <m:ctrlPr>
              <w:rPr>
                <w:rFonts w:ascii="Cambria Math" w:hAnsi="Cambria Math" w:cs="Arial"/>
                <w:b/>
                <w:i/>
                <w:sz w:val="20"/>
                <w:szCs w:val="20"/>
              </w:rPr>
            </m:ctrlPr>
          </m:sSubPr>
          <m:e>
            <m:r>
              <m:rPr>
                <m:sty m:val="bi"/>
              </m:rPr>
              <w:rPr>
                <w:rFonts w:ascii="Cambria Math" w:hAnsi="Cambria Math" w:cs="Arial"/>
                <w:sz w:val="20"/>
                <w:szCs w:val="20"/>
              </w:rPr>
              <m:t xml:space="preserve">CC </m:t>
            </m:r>
          </m:e>
          <m:sub>
            <m:r>
              <m:rPr>
                <m:sty m:val="bi"/>
              </m:rPr>
              <w:rPr>
                <w:rFonts w:ascii="Cambria Math" w:hAnsi="Cambria Math" w:cs="Arial"/>
                <w:sz w:val="20"/>
                <w:szCs w:val="20"/>
              </w:rPr>
              <m:t>(s</m:t>
            </m:r>
            <m:sSub>
              <m:sSubPr>
                <m:ctrlPr>
                  <w:rPr>
                    <w:rFonts w:ascii="Cambria Math" w:hAnsi="Cambria Math" w:cs="Arial"/>
                    <w:b/>
                    <w:i/>
                    <w:sz w:val="20"/>
                    <w:szCs w:val="20"/>
                  </w:rPr>
                </m:ctrlPr>
              </m:sSubPr>
              <m:e>
                <m:r>
                  <m:rPr>
                    <m:sty m:val="bi"/>
                  </m:rPr>
                  <w:rPr>
                    <w:rFonts w:ascii="Cambria Math" w:hAnsi="Cambria Math" w:cs="Arial"/>
                    <w:sz w:val="20"/>
                    <w:szCs w:val="20"/>
                  </w:rPr>
                  <m:t>-1)</m:t>
                </m:r>
              </m:e>
              <m:sub>
                <m:r>
                  <m:rPr>
                    <m:sty m:val="bi"/>
                  </m:rPr>
                  <w:rPr>
                    <w:rFonts w:ascii="Cambria Math" w:hAnsi="Cambria Math" w:cs="Arial"/>
                    <w:sz w:val="20"/>
                    <w:szCs w:val="20"/>
                  </w:rPr>
                  <m:t>ac,al</m:t>
                </m:r>
              </m:sub>
            </m:sSub>
          </m:sub>
        </m:sSub>
      </m:oMath>
      <w:r w:rsidR="00B11E8B" w:rsidRPr="00F41DD4">
        <w:rPr>
          <w:rFonts w:ascii="Arial" w:hAnsi="Arial" w:cs="Arial"/>
          <w:sz w:val="20"/>
          <w:szCs w:val="20"/>
          <w:lang w:eastAsia="es-ES"/>
        </w:rPr>
        <w:t xml:space="preserve">: </w:t>
      </w:r>
      <w:r w:rsidR="00B11E8B" w:rsidRPr="00F41DD4">
        <w:rPr>
          <w:rFonts w:ascii="Arial" w:hAnsi="Arial" w:cs="Arial"/>
          <w:sz w:val="20"/>
          <w:szCs w:val="20"/>
          <w:lang w:eastAsia="es-ES"/>
        </w:rPr>
        <w:tab/>
        <w:t xml:space="preserve">Cargo por consumo del ajuste inmediatamente anterior, </w:t>
      </w:r>
      <w:r w:rsidR="00B11E8B" w:rsidRPr="00F41DD4">
        <w:rPr>
          <w:rFonts w:ascii="Arial" w:hAnsi="Arial" w:cs="Arial"/>
          <w:sz w:val="20"/>
          <w:szCs w:val="20"/>
        </w:rPr>
        <w:t>para cada uno de los servicios públicos domiciliarios de acueducto y/o alcantarillado</w:t>
      </w:r>
      <w:r w:rsidR="00B11E8B" w:rsidRPr="00F41DD4">
        <w:rPr>
          <w:rFonts w:ascii="Arial" w:hAnsi="Arial" w:cs="Arial"/>
          <w:sz w:val="20"/>
          <w:szCs w:val="20"/>
          <w:lang w:eastAsia="es-CO"/>
        </w:rPr>
        <w:t xml:space="preserve"> sin subsidios ni contribuciones</w:t>
      </w:r>
      <w:r w:rsidR="00E919F5" w:rsidRPr="00F41DD4">
        <w:rPr>
          <w:rFonts w:ascii="Arial" w:hAnsi="Arial" w:cs="Arial"/>
          <w:sz w:val="20"/>
          <w:szCs w:val="20"/>
        </w:rPr>
        <w:t>.</w:t>
      </w:r>
    </w:p>
    <w:p w14:paraId="5F235868" w14:textId="77777777" w:rsidR="00B11E8B" w:rsidRPr="00F41DD4" w:rsidRDefault="00B11E8B" w:rsidP="004C7763">
      <w:pPr>
        <w:suppressAutoHyphens w:val="0"/>
        <w:spacing w:after="0" w:line="240" w:lineRule="auto"/>
        <w:jc w:val="both"/>
        <w:rPr>
          <w:rFonts w:ascii="Arial" w:hAnsi="Arial" w:cs="Arial"/>
          <w:sz w:val="20"/>
          <w:szCs w:val="20"/>
          <w:lang w:eastAsia="es-ES"/>
        </w:rPr>
      </w:pPr>
    </w:p>
    <w:p w14:paraId="6A036479" w14:textId="77777777" w:rsidR="00B11E8B" w:rsidRPr="00F41DD4" w:rsidRDefault="00B11E8B" w:rsidP="004C7763">
      <w:pPr>
        <w:suppressAutoHyphens w:val="0"/>
        <w:spacing w:after="0" w:line="240" w:lineRule="auto"/>
        <w:ind w:left="567" w:right="567"/>
        <w:jc w:val="both"/>
        <w:rPr>
          <w:rFonts w:ascii="Arial" w:hAnsi="Arial" w:cs="Arial"/>
          <w:sz w:val="20"/>
          <w:szCs w:val="20"/>
          <w:lang w:eastAsia="es-ES"/>
        </w:rPr>
      </w:pPr>
      <m:oMath>
        <m:r>
          <m:rPr>
            <m:sty m:val="b"/>
          </m:rPr>
          <w:rPr>
            <w:rFonts w:ascii="Cambria Math" w:hAnsi="Cambria Math" w:cs="Arial"/>
            <w:sz w:val="20"/>
            <w:szCs w:val="20"/>
            <w:lang w:eastAsia="es-ES"/>
          </w:rPr>
          <m:t>s</m:t>
        </m:r>
      </m:oMath>
      <w:r w:rsidRPr="00F41DD4">
        <w:rPr>
          <w:rFonts w:ascii="Arial" w:hAnsi="Arial" w:cs="Arial"/>
          <w:sz w:val="20"/>
          <w:szCs w:val="20"/>
          <w:lang w:eastAsia="es-ES"/>
        </w:rPr>
        <w:t xml:space="preserve">: </w:t>
      </w:r>
      <w:r w:rsidRPr="00F41DD4">
        <w:rPr>
          <w:rFonts w:ascii="Arial" w:hAnsi="Arial" w:cs="Arial"/>
          <w:sz w:val="20"/>
          <w:szCs w:val="20"/>
          <w:lang w:eastAsia="es-ES"/>
        </w:rPr>
        <w:tab/>
      </w:r>
      <w:r w:rsidRPr="00F41DD4">
        <w:rPr>
          <w:rFonts w:ascii="Arial" w:hAnsi="Arial" w:cs="Arial"/>
          <w:sz w:val="20"/>
          <w:szCs w:val="20"/>
          <w:lang w:eastAsia="es-ES"/>
        </w:rPr>
        <w:tab/>
        <w:t>Ajustes 2, 3 y 4.</w:t>
      </w:r>
    </w:p>
    <w:p w14:paraId="1F3255DE" w14:textId="77777777" w:rsidR="00B11E8B" w:rsidRPr="00F41DD4" w:rsidRDefault="00B11E8B" w:rsidP="004C7763">
      <w:pPr>
        <w:spacing w:after="0" w:line="240" w:lineRule="auto"/>
        <w:jc w:val="both"/>
        <w:rPr>
          <w:rFonts w:ascii="Arial" w:hAnsi="Arial" w:cs="Arial"/>
          <w:sz w:val="20"/>
          <w:szCs w:val="20"/>
          <w:lang w:val="es-CO" w:eastAsia="es-CO"/>
        </w:rPr>
      </w:pPr>
    </w:p>
    <w:p w14:paraId="6914EC4E" w14:textId="77777777" w:rsidR="00F1137E" w:rsidRPr="00F41DD4" w:rsidRDefault="00F1137E" w:rsidP="004C7763">
      <w:pPr>
        <w:spacing w:after="0" w:line="240" w:lineRule="auto"/>
        <w:rPr>
          <w:rFonts w:ascii="Arial" w:hAnsi="Arial" w:cs="Arial"/>
          <w:sz w:val="20"/>
          <w:szCs w:val="20"/>
        </w:rPr>
      </w:pPr>
      <w:r w:rsidRPr="00F41DD4">
        <w:rPr>
          <w:rFonts w:ascii="Arial" w:hAnsi="Arial" w:cs="Arial"/>
          <w:sz w:val="20"/>
          <w:szCs w:val="20"/>
        </w:rPr>
        <w:t xml:space="preserve">Reemplazando la </w:t>
      </w:r>
      <w:r w:rsidR="00C817D1" w:rsidRPr="00F41DD4">
        <w:rPr>
          <w:rFonts w:ascii="Arial" w:hAnsi="Arial" w:cs="Arial"/>
          <w:sz w:val="20"/>
          <w:szCs w:val="20"/>
        </w:rPr>
        <w:t xml:space="preserve">fórmula según la información del </w:t>
      </w:r>
      <w:r w:rsidRPr="00F41DD4">
        <w:rPr>
          <w:rFonts w:ascii="Arial" w:hAnsi="Arial" w:cs="Arial"/>
          <w:sz w:val="20"/>
          <w:szCs w:val="20"/>
        </w:rPr>
        <w:t>ejemplo tenemos:</w:t>
      </w:r>
    </w:p>
    <w:p w14:paraId="62BA5130" w14:textId="77777777" w:rsidR="00F1137E" w:rsidRPr="00F41DD4" w:rsidRDefault="00F1137E" w:rsidP="004C7763">
      <w:pPr>
        <w:spacing w:after="0" w:line="240" w:lineRule="auto"/>
        <w:rPr>
          <w:rFonts w:ascii="Arial" w:hAnsi="Arial" w:cs="Arial"/>
          <w:sz w:val="20"/>
          <w:szCs w:val="20"/>
        </w:rPr>
      </w:pPr>
    </w:p>
    <w:p w14:paraId="20C98B03" w14:textId="77777777" w:rsidR="00F1137E" w:rsidRPr="00F41DD4" w:rsidRDefault="00F1137E" w:rsidP="004C7763">
      <w:pPr>
        <w:spacing w:after="0" w:line="240" w:lineRule="auto"/>
        <w:rPr>
          <w:rFonts w:ascii="Arial" w:hAnsi="Arial" w:cs="Arial"/>
          <w:sz w:val="20"/>
          <w:szCs w:val="20"/>
          <w:lang w:eastAsia="es-ES"/>
        </w:rPr>
      </w:pPr>
      <w:r w:rsidRPr="00F41DD4">
        <w:rPr>
          <w:rFonts w:ascii="Arial" w:hAnsi="Arial" w:cs="Arial"/>
          <w:sz w:val="20"/>
          <w:szCs w:val="20"/>
          <w:lang w:eastAsia="es-ES"/>
        </w:rPr>
        <w:t>Para el primero (1°) de enero de 2020</w:t>
      </w:r>
    </w:p>
    <w:p w14:paraId="6EE6AD21" w14:textId="77777777" w:rsidR="00F1137E" w:rsidRPr="00F41DD4" w:rsidRDefault="00F1137E" w:rsidP="004C7763">
      <w:pPr>
        <w:spacing w:after="0" w:line="240" w:lineRule="auto"/>
        <w:rPr>
          <w:rFonts w:ascii="Arial" w:hAnsi="Arial" w:cs="Arial"/>
          <w:sz w:val="20"/>
          <w:szCs w:val="20"/>
          <w:lang w:eastAsia="es-ES"/>
        </w:rPr>
      </w:pPr>
    </w:p>
    <w:p w14:paraId="228CD04A" w14:textId="77777777" w:rsidR="00F1137E" w:rsidRPr="00F41DD4" w:rsidRDefault="001C21E6" w:rsidP="004C7763">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CC</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2</m:t>
                  </m:r>
                </m:e>
                <m:sub>
                  <m:r>
                    <m:rPr>
                      <m:sty m:val="bi"/>
                    </m:rPr>
                    <w:rPr>
                      <w:rFonts w:ascii="Cambria Math" w:hAnsi="Cambria Math" w:cs="Arial"/>
                      <w:sz w:val="20"/>
                      <w:szCs w:val="20"/>
                      <w:lang w:eastAsia="es-ES"/>
                    </w:rPr>
                    <m:t>ac</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965,67</m:t>
          </m:r>
          <m:r>
            <m:rPr>
              <m:sty m:val="bi"/>
            </m:rPr>
            <w:rPr>
              <w:rFonts w:ascii="Cambria Math" w:hAnsi="Cambria Math" w:cs="Arial"/>
              <w:sz w:val="20"/>
              <w:szCs w:val="20"/>
              <w:lang w:eastAsia="es-ES"/>
            </w:rPr>
            <m:t>*1,1268</m:t>
          </m:r>
        </m:oMath>
      </m:oMathPara>
    </w:p>
    <w:p w14:paraId="0F1F5FC2" w14:textId="77777777" w:rsidR="00F1137E" w:rsidRPr="00F41DD4" w:rsidRDefault="00F1137E" w:rsidP="004C7763">
      <w:pPr>
        <w:suppressAutoHyphens w:val="0"/>
        <w:spacing w:after="0" w:line="240" w:lineRule="auto"/>
        <w:jc w:val="both"/>
        <w:rPr>
          <w:rFonts w:ascii="Arial" w:hAnsi="Arial" w:cs="Arial"/>
          <w:sz w:val="20"/>
          <w:szCs w:val="20"/>
          <w:lang w:eastAsia="es-CO"/>
        </w:rPr>
      </w:pPr>
    </w:p>
    <w:p w14:paraId="41A943C8" w14:textId="77777777" w:rsidR="00F1137E" w:rsidRPr="00F41DD4" w:rsidRDefault="001C21E6" w:rsidP="004C7763">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CC</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2</m:t>
                  </m:r>
                </m:e>
                <m:sub>
                  <m:r>
                    <m:rPr>
                      <m:sty m:val="bi"/>
                    </m:rPr>
                    <w:rPr>
                      <w:rFonts w:ascii="Cambria Math" w:hAnsi="Cambria Math" w:cs="Arial"/>
                      <w:sz w:val="20"/>
                      <w:szCs w:val="20"/>
                      <w:lang w:eastAsia="es-ES"/>
                    </w:rPr>
                    <m:t>ac</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1.088,11</m:t>
          </m:r>
        </m:oMath>
      </m:oMathPara>
    </w:p>
    <w:p w14:paraId="159A333D" w14:textId="77777777" w:rsidR="00F1137E" w:rsidRPr="00F41DD4" w:rsidRDefault="00F1137E" w:rsidP="004C7763">
      <w:pPr>
        <w:spacing w:after="0" w:line="240" w:lineRule="auto"/>
        <w:rPr>
          <w:rFonts w:ascii="Arial" w:hAnsi="Arial" w:cs="Arial"/>
          <w:sz w:val="20"/>
          <w:szCs w:val="20"/>
          <w:lang w:eastAsia="es-ES"/>
        </w:rPr>
      </w:pPr>
    </w:p>
    <w:p w14:paraId="57AC6DFF" w14:textId="77777777" w:rsidR="00F1137E" w:rsidRPr="00F41DD4" w:rsidRDefault="00F1137E" w:rsidP="004C7763">
      <w:pPr>
        <w:spacing w:after="0" w:line="240" w:lineRule="auto"/>
        <w:rPr>
          <w:rFonts w:ascii="Arial" w:hAnsi="Arial" w:cs="Arial"/>
          <w:sz w:val="20"/>
          <w:szCs w:val="20"/>
          <w:lang w:eastAsia="es-ES"/>
        </w:rPr>
      </w:pPr>
      <w:r w:rsidRPr="00F41DD4">
        <w:rPr>
          <w:rFonts w:ascii="Arial" w:hAnsi="Arial" w:cs="Arial"/>
          <w:sz w:val="20"/>
          <w:szCs w:val="20"/>
          <w:lang w:eastAsia="es-ES"/>
        </w:rPr>
        <w:t>Para el primero (1°) de julio de 2020</w:t>
      </w:r>
    </w:p>
    <w:p w14:paraId="0D04AA61" w14:textId="77777777" w:rsidR="00F1137E" w:rsidRPr="00F41DD4" w:rsidRDefault="00F1137E" w:rsidP="004C7763">
      <w:pPr>
        <w:spacing w:after="0" w:line="240" w:lineRule="auto"/>
        <w:rPr>
          <w:rFonts w:ascii="Arial" w:hAnsi="Arial" w:cs="Arial"/>
          <w:sz w:val="20"/>
          <w:szCs w:val="20"/>
          <w:lang w:eastAsia="es-ES"/>
        </w:rPr>
      </w:pPr>
    </w:p>
    <w:p w14:paraId="0708FD72" w14:textId="77777777" w:rsidR="00F1137E" w:rsidRPr="00F41DD4" w:rsidRDefault="001C21E6" w:rsidP="004C7763">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CC</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3</m:t>
                  </m:r>
                </m:e>
                <m:sub>
                  <m:r>
                    <m:rPr>
                      <m:sty m:val="bi"/>
                    </m:rPr>
                    <w:rPr>
                      <w:rFonts w:ascii="Cambria Math" w:hAnsi="Cambria Math" w:cs="Arial"/>
                      <w:sz w:val="20"/>
                      <w:szCs w:val="20"/>
                      <w:lang w:eastAsia="es-ES"/>
                    </w:rPr>
                    <m:t>ac</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1.088,11</m:t>
          </m:r>
          <m:r>
            <m:rPr>
              <m:sty m:val="bi"/>
            </m:rPr>
            <w:rPr>
              <w:rFonts w:ascii="Cambria Math" w:hAnsi="Cambria Math" w:cs="Arial"/>
              <w:sz w:val="20"/>
              <w:szCs w:val="20"/>
              <w:lang w:eastAsia="es-ES"/>
            </w:rPr>
            <m:t>*1,1268</m:t>
          </m:r>
        </m:oMath>
      </m:oMathPara>
    </w:p>
    <w:p w14:paraId="7EEFA659" w14:textId="77777777" w:rsidR="00F1137E" w:rsidRPr="00F41DD4" w:rsidRDefault="00F1137E" w:rsidP="004C7763">
      <w:pPr>
        <w:suppressAutoHyphens w:val="0"/>
        <w:spacing w:after="0" w:line="240" w:lineRule="auto"/>
        <w:jc w:val="both"/>
        <w:rPr>
          <w:rFonts w:ascii="Arial" w:hAnsi="Arial" w:cs="Arial"/>
          <w:sz w:val="20"/>
          <w:szCs w:val="20"/>
          <w:lang w:eastAsia="es-CO"/>
        </w:rPr>
      </w:pPr>
    </w:p>
    <w:p w14:paraId="4ACD9D6A" w14:textId="77777777" w:rsidR="00F1137E" w:rsidRPr="00F41DD4" w:rsidRDefault="001C21E6" w:rsidP="004C7763">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CC</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3</m:t>
                  </m:r>
                </m:e>
                <m:sub>
                  <m:r>
                    <m:rPr>
                      <m:sty m:val="bi"/>
                    </m:rPr>
                    <w:rPr>
                      <w:rFonts w:ascii="Cambria Math" w:hAnsi="Cambria Math" w:cs="Arial"/>
                      <w:sz w:val="20"/>
                      <w:szCs w:val="20"/>
                      <w:lang w:eastAsia="es-ES"/>
                    </w:rPr>
                    <m:t>ac</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1.226,09</m:t>
          </m:r>
        </m:oMath>
      </m:oMathPara>
    </w:p>
    <w:p w14:paraId="4D1CD9BA" w14:textId="77777777" w:rsidR="00F1137E" w:rsidRPr="00F41DD4" w:rsidRDefault="00F1137E" w:rsidP="004C7763">
      <w:pPr>
        <w:spacing w:after="0" w:line="240" w:lineRule="auto"/>
        <w:rPr>
          <w:rFonts w:ascii="Arial" w:hAnsi="Arial" w:cs="Arial"/>
          <w:sz w:val="20"/>
          <w:szCs w:val="20"/>
          <w:lang w:eastAsia="es-ES"/>
        </w:rPr>
      </w:pPr>
    </w:p>
    <w:p w14:paraId="66D995D3" w14:textId="77777777" w:rsidR="00F1137E" w:rsidRPr="00F41DD4" w:rsidRDefault="00F1137E" w:rsidP="004C7763">
      <w:pPr>
        <w:spacing w:after="0" w:line="240" w:lineRule="auto"/>
        <w:rPr>
          <w:rFonts w:ascii="Arial" w:hAnsi="Arial" w:cs="Arial"/>
          <w:sz w:val="20"/>
          <w:szCs w:val="20"/>
          <w:lang w:eastAsia="es-ES"/>
        </w:rPr>
      </w:pPr>
      <w:r w:rsidRPr="00F41DD4">
        <w:rPr>
          <w:rFonts w:ascii="Arial" w:hAnsi="Arial" w:cs="Arial"/>
          <w:sz w:val="20"/>
          <w:szCs w:val="20"/>
          <w:lang w:eastAsia="es-ES"/>
        </w:rPr>
        <w:lastRenderedPageBreak/>
        <w:t>Para el primero (1°) de enero de 2021</w:t>
      </w:r>
    </w:p>
    <w:p w14:paraId="4455B703" w14:textId="77777777" w:rsidR="00F1137E" w:rsidRPr="00F41DD4" w:rsidRDefault="00F1137E" w:rsidP="004C7763">
      <w:pPr>
        <w:spacing w:after="0" w:line="240" w:lineRule="auto"/>
        <w:rPr>
          <w:rFonts w:ascii="Arial" w:hAnsi="Arial" w:cs="Arial"/>
          <w:sz w:val="20"/>
          <w:szCs w:val="20"/>
        </w:rPr>
      </w:pPr>
    </w:p>
    <w:p w14:paraId="275AD57E" w14:textId="77777777" w:rsidR="00F1137E" w:rsidRPr="00F41DD4" w:rsidRDefault="001C21E6" w:rsidP="004C7763">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CC</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4</m:t>
                  </m:r>
                </m:e>
                <m:sub>
                  <m:r>
                    <m:rPr>
                      <m:sty m:val="bi"/>
                    </m:rPr>
                    <w:rPr>
                      <w:rFonts w:ascii="Cambria Math" w:hAnsi="Cambria Math" w:cs="Arial"/>
                      <w:sz w:val="20"/>
                      <w:szCs w:val="20"/>
                      <w:lang w:eastAsia="es-ES"/>
                    </w:rPr>
                    <m:t>ac</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1.226,09</m:t>
          </m:r>
          <m:r>
            <m:rPr>
              <m:sty m:val="bi"/>
            </m:rPr>
            <w:rPr>
              <w:rFonts w:ascii="Cambria Math" w:hAnsi="Cambria Math" w:cs="Arial"/>
              <w:sz w:val="20"/>
              <w:szCs w:val="20"/>
              <w:lang w:eastAsia="es-ES"/>
            </w:rPr>
            <m:t>*1,1268</m:t>
          </m:r>
        </m:oMath>
      </m:oMathPara>
    </w:p>
    <w:p w14:paraId="62BD0FB9" w14:textId="77777777" w:rsidR="00F1137E" w:rsidRPr="00F41DD4" w:rsidRDefault="00F1137E" w:rsidP="004C7763">
      <w:pPr>
        <w:suppressAutoHyphens w:val="0"/>
        <w:spacing w:after="0" w:line="240" w:lineRule="auto"/>
        <w:jc w:val="both"/>
        <w:rPr>
          <w:rFonts w:ascii="Arial" w:hAnsi="Arial" w:cs="Arial"/>
          <w:sz w:val="20"/>
          <w:szCs w:val="20"/>
          <w:lang w:eastAsia="es-CO"/>
        </w:rPr>
      </w:pPr>
    </w:p>
    <w:p w14:paraId="0A111AF4" w14:textId="77777777" w:rsidR="00F1137E" w:rsidRPr="00F41DD4" w:rsidRDefault="001C21E6" w:rsidP="004C7763">
      <w:pPr>
        <w:spacing w:after="0" w:line="240" w:lineRule="auto"/>
        <w:jc w:val="both"/>
        <w:rPr>
          <w:rFonts w:ascii="Arial" w:hAnsi="Arial" w:cs="Arial"/>
          <w:b/>
          <w:i/>
          <w:sz w:val="20"/>
          <w:szCs w:val="20"/>
          <w:lang w:eastAsia="es-ES"/>
        </w:rPr>
      </w:pPr>
      <m:oMathPara>
        <m:oMathParaPr>
          <m:jc m:val="center"/>
        </m:oMathParaPr>
        <m:oMath>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CC</m:t>
              </m:r>
            </m:e>
            <m:sub>
              <m:sSub>
                <m:sSubPr>
                  <m:ctrlPr>
                    <w:rPr>
                      <w:rFonts w:ascii="Cambria Math" w:hAnsi="Cambria Math" w:cs="Arial"/>
                      <w:b/>
                      <w:i/>
                      <w:sz w:val="20"/>
                      <w:szCs w:val="20"/>
                      <w:lang w:eastAsia="es-ES"/>
                    </w:rPr>
                  </m:ctrlPr>
                </m:sSubPr>
                <m:e>
                  <m:r>
                    <m:rPr>
                      <m:sty m:val="bi"/>
                    </m:rPr>
                    <w:rPr>
                      <w:rFonts w:ascii="Cambria Math" w:hAnsi="Cambria Math" w:cs="Arial"/>
                      <w:sz w:val="20"/>
                      <w:szCs w:val="20"/>
                      <w:lang w:eastAsia="es-ES"/>
                    </w:rPr>
                    <m:t>4</m:t>
                  </m:r>
                </m:e>
                <m:sub>
                  <m:r>
                    <m:rPr>
                      <m:sty m:val="bi"/>
                    </m:rPr>
                    <w:rPr>
                      <w:rFonts w:ascii="Cambria Math" w:hAnsi="Cambria Math" w:cs="Arial"/>
                      <w:sz w:val="20"/>
                      <w:szCs w:val="20"/>
                      <w:lang w:eastAsia="es-ES"/>
                    </w:rPr>
                    <m:t>ac</m:t>
                  </m:r>
                </m:sub>
              </m:sSub>
            </m:sub>
          </m:sSub>
          <m:r>
            <m:rPr>
              <m:sty m:val="bi"/>
            </m:rPr>
            <w:rPr>
              <w:rFonts w:ascii="Cambria Math" w:hAnsi="Cambria Math" w:cs="Arial"/>
              <w:sz w:val="20"/>
              <w:szCs w:val="20"/>
              <w:lang w:eastAsia="es-ES"/>
            </w:rPr>
            <m:t>=</m:t>
          </m:r>
          <m:r>
            <m:rPr>
              <m:sty m:val="bi"/>
            </m:rPr>
            <w:rPr>
              <w:rFonts w:ascii="Cambria Math" w:hAnsi="Cambria Math" w:cs="Arial"/>
              <w:sz w:val="20"/>
              <w:szCs w:val="20"/>
            </w:rPr>
            <m:t>1.381,55</m:t>
          </m:r>
        </m:oMath>
      </m:oMathPara>
    </w:p>
    <w:p w14:paraId="4D43C7F3" w14:textId="77777777" w:rsidR="002F57B1" w:rsidRPr="00F41DD4" w:rsidRDefault="002F57B1" w:rsidP="004C7763">
      <w:pPr>
        <w:spacing w:after="0" w:line="240" w:lineRule="auto"/>
        <w:jc w:val="both"/>
        <w:rPr>
          <w:rFonts w:ascii="Arial" w:hAnsi="Arial" w:cs="Arial"/>
          <w:sz w:val="20"/>
          <w:szCs w:val="20"/>
          <w:lang w:eastAsia="es-CO"/>
        </w:rPr>
      </w:pPr>
    </w:p>
    <w:p w14:paraId="3C5A8FCB" w14:textId="77777777" w:rsidR="00A0789B" w:rsidRPr="00F41DD4" w:rsidRDefault="00F1137E" w:rsidP="004C7763">
      <w:pPr>
        <w:spacing w:after="0" w:line="240" w:lineRule="auto"/>
        <w:jc w:val="both"/>
        <w:rPr>
          <w:rFonts w:ascii="Arial" w:hAnsi="Arial" w:cs="Arial"/>
          <w:sz w:val="20"/>
          <w:szCs w:val="20"/>
          <w:lang w:val="es-CO" w:eastAsia="es-CO"/>
        </w:rPr>
      </w:pPr>
      <w:r w:rsidRPr="00F41DD4">
        <w:rPr>
          <w:rFonts w:ascii="Arial" w:hAnsi="Arial" w:cs="Arial"/>
          <w:sz w:val="20"/>
          <w:szCs w:val="20"/>
          <w:lang w:val="es-CO" w:eastAsia="es-CO"/>
        </w:rPr>
        <w:t xml:space="preserve">Con base en lo anterior, el plan de progresividad </w:t>
      </w:r>
      <w:r w:rsidR="00603D0D" w:rsidRPr="00F41DD4">
        <w:rPr>
          <w:rFonts w:ascii="Arial" w:hAnsi="Arial" w:cs="Arial"/>
          <w:sz w:val="20"/>
          <w:szCs w:val="20"/>
          <w:lang w:val="es-CO" w:eastAsia="es-CO"/>
        </w:rPr>
        <w:t>que presentaría el prestador a la Superintendencia de Se5rvicios Públicos Domiciliarios correspondería:</w:t>
      </w:r>
    </w:p>
    <w:p w14:paraId="794B2267" w14:textId="77777777" w:rsidR="00F1137E" w:rsidRPr="00F41DD4" w:rsidRDefault="00F1137E" w:rsidP="004C7763">
      <w:pPr>
        <w:spacing w:after="0" w:line="240" w:lineRule="auto"/>
        <w:jc w:val="both"/>
        <w:rPr>
          <w:rFonts w:ascii="Arial" w:hAnsi="Arial" w:cs="Arial"/>
          <w:sz w:val="20"/>
          <w:szCs w:val="20"/>
          <w:lang w:val="es-CO" w:eastAsia="es-CO"/>
        </w:rPr>
      </w:pPr>
    </w:p>
    <w:p w14:paraId="5273CA72" w14:textId="77777777" w:rsidR="008B1209" w:rsidRPr="00F41DD4" w:rsidRDefault="008B1209" w:rsidP="008B1209">
      <w:pPr>
        <w:spacing w:after="0" w:line="240" w:lineRule="auto"/>
        <w:jc w:val="center"/>
        <w:rPr>
          <w:rFonts w:ascii="Arial" w:hAnsi="Arial" w:cs="Arial"/>
          <w:sz w:val="20"/>
          <w:szCs w:val="20"/>
          <w:lang w:val="es-CO" w:eastAsia="es-CO"/>
        </w:rPr>
      </w:pPr>
      <w:r w:rsidRPr="00F41DD4">
        <w:rPr>
          <w:rFonts w:ascii="Arial" w:hAnsi="Arial" w:cs="Arial"/>
          <w:sz w:val="20"/>
          <w:szCs w:val="20"/>
          <w:lang w:val="es-CO" w:eastAsia="es-CO"/>
        </w:rPr>
        <w:t>Cuadro 5. Plan de progresividad.</w:t>
      </w:r>
    </w:p>
    <w:tbl>
      <w:tblPr>
        <w:tblStyle w:val="Listaclara1"/>
        <w:tblW w:w="0" w:type="auto"/>
        <w:jc w:val="center"/>
        <w:tblLook w:val="04A0" w:firstRow="1" w:lastRow="0" w:firstColumn="1" w:lastColumn="0" w:noHBand="0" w:noVBand="1"/>
      </w:tblPr>
      <w:tblGrid>
        <w:gridCol w:w="705"/>
        <w:gridCol w:w="1942"/>
        <w:gridCol w:w="2377"/>
        <w:gridCol w:w="978"/>
        <w:gridCol w:w="1799"/>
      </w:tblGrid>
      <w:tr w:rsidR="00603D0D" w:rsidRPr="00F41DD4" w14:paraId="765EF30A" w14:textId="77777777" w:rsidTr="00A401C0">
        <w:trPr>
          <w:cnfStyle w:val="100000000000" w:firstRow="1" w:lastRow="0" w:firstColumn="0" w:lastColumn="0" w:oddVBand="0" w:evenVBand="0" w:oddHBand="0"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000000" w:themeFill="text1"/>
            <w:vAlign w:val="center"/>
          </w:tcPr>
          <w:p w14:paraId="3F2A4929" w14:textId="77777777" w:rsidR="00603D0D" w:rsidRPr="00F41DD4" w:rsidRDefault="00603D0D" w:rsidP="00603D0D">
            <w:pPr>
              <w:suppressAutoHyphens w:val="0"/>
              <w:spacing w:after="0" w:line="240" w:lineRule="auto"/>
              <w:jc w:val="center"/>
              <w:rPr>
                <w:rFonts w:ascii="Arial" w:eastAsia="Times New Roman" w:hAnsi="Arial" w:cs="Arial"/>
                <w:bCs w:val="0"/>
                <w:color w:val="FFFFFF" w:themeColor="background1"/>
                <w:sz w:val="16"/>
                <w:szCs w:val="20"/>
                <w:lang w:eastAsia="es-ES"/>
              </w:rPr>
            </w:pPr>
            <w:r w:rsidRPr="00F41DD4">
              <w:rPr>
                <w:rFonts w:ascii="Arial" w:eastAsia="Times New Roman" w:hAnsi="Arial" w:cs="Arial"/>
                <w:bCs w:val="0"/>
                <w:color w:val="FFFFFF" w:themeColor="background1"/>
                <w:sz w:val="16"/>
                <w:szCs w:val="20"/>
                <w:lang w:eastAsia="es-ES"/>
              </w:rPr>
              <w:t>Ajuste</w:t>
            </w:r>
          </w:p>
        </w:tc>
        <w:tc>
          <w:tcPr>
            <w:tcW w:w="0" w:type="auto"/>
            <w:shd w:val="clear" w:color="auto" w:fill="000000" w:themeFill="text1"/>
            <w:vAlign w:val="center"/>
          </w:tcPr>
          <w:p w14:paraId="54458A40" w14:textId="77777777" w:rsidR="00603D0D" w:rsidRPr="00F41DD4" w:rsidRDefault="00603D0D" w:rsidP="00603D0D">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16"/>
                <w:szCs w:val="20"/>
                <w:lang w:eastAsia="es-ES"/>
              </w:rPr>
            </w:pPr>
            <w:r w:rsidRPr="00F41DD4">
              <w:rPr>
                <w:rFonts w:ascii="Arial" w:eastAsia="Times New Roman" w:hAnsi="Arial" w:cs="Arial"/>
                <w:bCs w:val="0"/>
                <w:color w:val="FFFFFF" w:themeColor="background1"/>
                <w:sz w:val="16"/>
                <w:szCs w:val="20"/>
                <w:lang w:eastAsia="es-ES"/>
              </w:rPr>
              <w:t>Periodo</w:t>
            </w:r>
          </w:p>
        </w:tc>
        <w:tc>
          <w:tcPr>
            <w:tcW w:w="0" w:type="auto"/>
            <w:shd w:val="clear" w:color="auto" w:fill="000000" w:themeFill="text1"/>
            <w:vAlign w:val="center"/>
          </w:tcPr>
          <w:p w14:paraId="0AD5A9B9" w14:textId="77777777" w:rsidR="00603D0D" w:rsidRPr="00F41DD4" w:rsidRDefault="00603D0D" w:rsidP="00603D0D">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16"/>
                <w:szCs w:val="20"/>
                <w:lang w:eastAsia="es-ES"/>
              </w:rPr>
            </w:pPr>
            <w:r w:rsidRPr="00F41DD4">
              <w:rPr>
                <w:rFonts w:ascii="Arial" w:eastAsia="Times New Roman" w:hAnsi="Arial" w:cs="Arial"/>
                <w:bCs w:val="0"/>
                <w:color w:val="FFFFFF" w:themeColor="background1"/>
                <w:sz w:val="16"/>
                <w:szCs w:val="20"/>
                <w:lang w:eastAsia="es-ES"/>
              </w:rPr>
              <w:t>Fecha máxima</w:t>
            </w:r>
            <w:r w:rsidR="00186086" w:rsidRPr="00F41DD4">
              <w:rPr>
                <w:rFonts w:ascii="Arial" w:eastAsia="Times New Roman" w:hAnsi="Arial" w:cs="Arial"/>
                <w:bCs w:val="0"/>
                <w:color w:val="FFFFFF" w:themeColor="background1"/>
                <w:sz w:val="16"/>
                <w:szCs w:val="20"/>
                <w:lang w:eastAsia="es-ES"/>
              </w:rPr>
              <w:t xml:space="preserve"> de aplicación</w:t>
            </w:r>
          </w:p>
        </w:tc>
        <w:tc>
          <w:tcPr>
            <w:tcW w:w="0" w:type="auto"/>
            <w:shd w:val="clear" w:color="auto" w:fill="000000" w:themeFill="text1"/>
            <w:noWrap/>
            <w:vAlign w:val="center"/>
            <w:hideMark/>
          </w:tcPr>
          <w:p w14:paraId="41DCC3F9" w14:textId="77777777" w:rsidR="00603D0D" w:rsidRPr="00F41DD4" w:rsidRDefault="00603D0D" w:rsidP="00603D0D">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16"/>
                <w:szCs w:val="20"/>
                <w:lang w:eastAsia="es-ES"/>
              </w:rPr>
            </w:pPr>
            <w:r w:rsidRPr="00F41DD4">
              <w:rPr>
                <w:rFonts w:ascii="Arial" w:eastAsia="Times New Roman" w:hAnsi="Arial" w:cs="Arial"/>
                <w:bCs w:val="0"/>
                <w:color w:val="FFFFFF" w:themeColor="background1"/>
                <w:sz w:val="16"/>
                <w:szCs w:val="20"/>
                <w:lang w:eastAsia="es-ES"/>
              </w:rPr>
              <w:t>Cargo fijo</w:t>
            </w:r>
          </w:p>
          <w:p w14:paraId="4D56EFEA" w14:textId="77777777" w:rsidR="00603D0D" w:rsidRPr="00F41DD4" w:rsidRDefault="00603D0D" w:rsidP="00603D0D">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20"/>
                <w:lang w:eastAsia="es-ES"/>
              </w:rPr>
            </w:pPr>
            <w:r w:rsidRPr="00F41DD4">
              <w:rPr>
                <w:rFonts w:ascii="Arial" w:eastAsia="Times New Roman" w:hAnsi="Arial" w:cs="Arial"/>
                <w:bCs w:val="0"/>
                <w:color w:val="FFFFFF" w:themeColor="background1"/>
                <w:sz w:val="16"/>
                <w:szCs w:val="20"/>
                <w:lang w:eastAsia="es-ES"/>
              </w:rPr>
              <w:t>(</w:t>
            </w:r>
            <m:oMath>
              <m:sSub>
                <m:sSubPr>
                  <m:ctrlPr>
                    <w:rPr>
                      <w:rFonts w:ascii="Cambria Math" w:hAnsi="Cambria Math" w:cs="Arial"/>
                      <w:i/>
                      <w:sz w:val="16"/>
                      <w:szCs w:val="20"/>
                    </w:rPr>
                  </m:ctrlPr>
                </m:sSubPr>
                <m:e>
                  <m:r>
                    <m:rPr>
                      <m:sty m:val="bi"/>
                    </m:rPr>
                    <w:rPr>
                      <w:rFonts w:ascii="Cambria Math" w:hAnsi="Cambria Math" w:cs="Arial"/>
                      <w:sz w:val="16"/>
                      <w:szCs w:val="20"/>
                    </w:rPr>
                    <m:t>CF 825</m:t>
                  </m:r>
                </m:e>
                <m:sub>
                  <m:r>
                    <m:rPr>
                      <m:sty m:val="bi"/>
                    </m:rPr>
                    <w:rPr>
                      <w:rFonts w:ascii="Cambria Math" w:hAnsi="Cambria Math" w:cs="Arial"/>
                      <w:sz w:val="16"/>
                      <w:szCs w:val="20"/>
                    </w:rPr>
                    <m:t>ac</m:t>
                  </m:r>
                </m:sub>
              </m:sSub>
            </m:oMath>
            <w:r w:rsidRPr="00F41DD4">
              <w:rPr>
                <w:rFonts w:ascii="Arial" w:eastAsia="Times New Roman" w:hAnsi="Arial" w:cs="Arial"/>
                <w:sz w:val="16"/>
                <w:szCs w:val="20"/>
              </w:rPr>
              <w:t>)</w:t>
            </w:r>
          </w:p>
        </w:tc>
        <w:tc>
          <w:tcPr>
            <w:tcW w:w="0" w:type="auto"/>
            <w:shd w:val="clear" w:color="auto" w:fill="000000" w:themeFill="text1"/>
            <w:noWrap/>
            <w:vAlign w:val="center"/>
            <w:hideMark/>
          </w:tcPr>
          <w:p w14:paraId="1B3EB04A" w14:textId="77777777" w:rsidR="00603D0D" w:rsidRPr="00F41DD4" w:rsidRDefault="00603D0D" w:rsidP="00603D0D">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themeColor="background1"/>
                <w:sz w:val="16"/>
                <w:szCs w:val="20"/>
                <w:lang w:eastAsia="es-ES"/>
              </w:rPr>
            </w:pPr>
            <w:r w:rsidRPr="00F41DD4">
              <w:rPr>
                <w:rFonts w:ascii="Arial" w:eastAsia="Times New Roman" w:hAnsi="Arial" w:cs="Arial"/>
                <w:bCs w:val="0"/>
                <w:color w:val="FFFFFF" w:themeColor="background1"/>
                <w:sz w:val="16"/>
                <w:szCs w:val="20"/>
                <w:lang w:eastAsia="es-ES"/>
              </w:rPr>
              <w:t>Cargo por consumo</w:t>
            </w:r>
            <w:r w:rsidR="00E919F5" w:rsidRPr="00F41DD4">
              <w:rPr>
                <w:rFonts w:ascii="Arial" w:eastAsia="Times New Roman" w:hAnsi="Arial" w:cs="Arial"/>
                <w:bCs w:val="0"/>
                <w:color w:val="FFFFFF" w:themeColor="background1"/>
                <w:sz w:val="16"/>
                <w:szCs w:val="20"/>
                <w:lang w:eastAsia="es-ES"/>
              </w:rPr>
              <w:t>*</w:t>
            </w:r>
          </w:p>
          <w:p w14:paraId="4EFDB6E9" w14:textId="77777777" w:rsidR="00603D0D" w:rsidRPr="00F41DD4" w:rsidRDefault="00603D0D" w:rsidP="00603D0D">
            <w:pPr>
              <w:suppressAutoHyphens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6"/>
                <w:szCs w:val="20"/>
                <w:lang w:eastAsia="es-ES"/>
              </w:rPr>
            </w:pPr>
            <w:r w:rsidRPr="00F41DD4">
              <w:rPr>
                <w:rFonts w:ascii="Arial" w:eastAsia="Times New Roman" w:hAnsi="Arial" w:cs="Arial"/>
                <w:bCs w:val="0"/>
                <w:color w:val="FFFFFF" w:themeColor="background1"/>
                <w:sz w:val="16"/>
                <w:szCs w:val="20"/>
                <w:lang w:eastAsia="es-ES"/>
              </w:rPr>
              <w:t>(</w:t>
            </w:r>
            <m:oMath>
              <m:sSub>
                <m:sSubPr>
                  <m:ctrlPr>
                    <w:rPr>
                      <w:rFonts w:ascii="Cambria Math" w:hAnsi="Cambria Math" w:cs="Arial"/>
                      <w:i/>
                      <w:sz w:val="16"/>
                      <w:szCs w:val="20"/>
                    </w:rPr>
                  </m:ctrlPr>
                </m:sSubPr>
                <m:e>
                  <m:r>
                    <m:rPr>
                      <m:sty m:val="bi"/>
                    </m:rPr>
                    <w:rPr>
                      <w:rFonts w:ascii="Cambria Math" w:hAnsi="Cambria Math" w:cs="Arial"/>
                      <w:sz w:val="16"/>
                      <w:szCs w:val="20"/>
                    </w:rPr>
                    <m:t>CC 825</m:t>
                  </m:r>
                </m:e>
                <m:sub>
                  <m:r>
                    <m:rPr>
                      <m:sty m:val="bi"/>
                    </m:rPr>
                    <w:rPr>
                      <w:rFonts w:ascii="Cambria Math" w:hAnsi="Cambria Math" w:cs="Arial"/>
                      <w:sz w:val="16"/>
                      <w:szCs w:val="20"/>
                    </w:rPr>
                    <m:t>ac</m:t>
                  </m:r>
                </m:sub>
              </m:sSub>
            </m:oMath>
            <w:r w:rsidRPr="00F41DD4">
              <w:rPr>
                <w:rFonts w:ascii="Arial" w:eastAsia="Times New Roman" w:hAnsi="Arial" w:cs="Arial"/>
                <w:sz w:val="16"/>
                <w:szCs w:val="20"/>
              </w:rPr>
              <w:t>)</w:t>
            </w:r>
          </w:p>
        </w:tc>
      </w:tr>
      <w:tr w:rsidR="00603D0D" w:rsidRPr="00F41DD4" w14:paraId="719F73A3" w14:textId="77777777" w:rsidTr="00B516C4">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tcPr>
          <w:p w14:paraId="339EC424" w14:textId="77777777" w:rsidR="00603D0D" w:rsidRPr="00F41DD4" w:rsidRDefault="00603D0D" w:rsidP="00603D0D">
            <w:pPr>
              <w:suppressAutoHyphens w:val="0"/>
              <w:spacing w:after="0" w:line="240" w:lineRule="auto"/>
              <w:jc w:val="right"/>
              <w:rPr>
                <w:rFonts w:ascii="Arial" w:eastAsia="Times New Roman" w:hAnsi="Arial" w:cs="Arial"/>
                <w:b w:val="0"/>
                <w:color w:val="000000"/>
                <w:sz w:val="16"/>
                <w:szCs w:val="20"/>
                <w:lang w:eastAsia="es-ES"/>
              </w:rPr>
            </w:pPr>
            <w:r w:rsidRPr="00F41DD4">
              <w:rPr>
                <w:rFonts w:ascii="Arial" w:eastAsia="Times New Roman" w:hAnsi="Arial" w:cs="Arial"/>
                <w:b w:val="0"/>
                <w:color w:val="000000"/>
                <w:sz w:val="16"/>
                <w:szCs w:val="20"/>
                <w:lang w:eastAsia="es-ES"/>
              </w:rPr>
              <w:t>1</w:t>
            </w:r>
          </w:p>
        </w:tc>
        <w:tc>
          <w:tcPr>
            <w:tcW w:w="0" w:type="auto"/>
          </w:tcPr>
          <w:p w14:paraId="6CD75624" w14:textId="77777777" w:rsidR="00603D0D" w:rsidRPr="00F41DD4" w:rsidRDefault="00603D0D" w:rsidP="00603D0D">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eastAsia="es-ES"/>
              </w:rPr>
            </w:pPr>
            <w:r w:rsidRPr="00F41DD4">
              <w:rPr>
                <w:rFonts w:ascii="Arial" w:eastAsia="Times New Roman" w:hAnsi="Arial" w:cs="Arial"/>
                <w:color w:val="000000"/>
                <w:sz w:val="16"/>
                <w:szCs w:val="20"/>
                <w:lang w:eastAsia="es-ES"/>
              </w:rPr>
              <w:t>Enero-junio de 2019</w:t>
            </w:r>
          </w:p>
        </w:tc>
        <w:tc>
          <w:tcPr>
            <w:tcW w:w="0" w:type="auto"/>
          </w:tcPr>
          <w:p w14:paraId="1C10A4B5" w14:textId="77777777" w:rsidR="00603D0D" w:rsidRPr="00F41DD4" w:rsidRDefault="00603D0D" w:rsidP="00603D0D">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eastAsia="es-ES"/>
              </w:rPr>
            </w:pPr>
            <w:r w:rsidRPr="00F41DD4">
              <w:rPr>
                <w:rFonts w:ascii="Arial" w:eastAsia="Times New Roman" w:hAnsi="Arial" w:cs="Arial"/>
                <w:color w:val="000000"/>
                <w:sz w:val="16"/>
                <w:szCs w:val="20"/>
                <w:lang w:eastAsia="es-ES"/>
              </w:rPr>
              <w:t>1 de julio de 2019</w:t>
            </w:r>
          </w:p>
        </w:tc>
        <w:tc>
          <w:tcPr>
            <w:tcW w:w="0" w:type="auto"/>
            <w:noWrap/>
            <w:vAlign w:val="bottom"/>
          </w:tcPr>
          <w:p w14:paraId="458B7085" w14:textId="77777777" w:rsidR="00603D0D" w:rsidRPr="00F41DD4" w:rsidRDefault="00603D0D" w:rsidP="00603D0D">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eastAsia="es-ES"/>
              </w:rPr>
            </w:pPr>
            <w:r w:rsidRPr="00F41DD4">
              <w:rPr>
                <w:rFonts w:ascii="Arial" w:eastAsia="Times New Roman" w:hAnsi="Arial" w:cs="Arial"/>
                <w:color w:val="000000"/>
                <w:sz w:val="16"/>
                <w:szCs w:val="20"/>
                <w:lang w:eastAsia="es-ES"/>
              </w:rPr>
              <w:t>4.688,62</w:t>
            </w:r>
          </w:p>
        </w:tc>
        <w:tc>
          <w:tcPr>
            <w:tcW w:w="0" w:type="auto"/>
            <w:noWrap/>
          </w:tcPr>
          <w:p w14:paraId="11688412" w14:textId="77777777" w:rsidR="00603D0D" w:rsidRPr="00F41DD4" w:rsidRDefault="00603D0D" w:rsidP="00603D0D">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eastAsia="es-ES"/>
              </w:rPr>
            </w:pPr>
            <w:r w:rsidRPr="00F41DD4">
              <w:rPr>
                <w:rFonts w:ascii="Arial" w:eastAsia="Times New Roman" w:hAnsi="Arial" w:cs="Arial"/>
                <w:color w:val="000000"/>
                <w:sz w:val="16"/>
                <w:szCs w:val="20"/>
                <w:lang w:eastAsia="es-ES"/>
              </w:rPr>
              <w:t>965,67</w:t>
            </w:r>
          </w:p>
        </w:tc>
      </w:tr>
      <w:tr w:rsidR="00603D0D" w:rsidRPr="00F41DD4" w14:paraId="1F52C776" w14:textId="77777777" w:rsidTr="00B516C4">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tcPr>
          <w:p w14:paraId="0D2430E6" w14:textId="77777777" w:rsidR="00603D0D" w:rsidRPr="00F41DD4" w:rsidRDefault="00603D0D" w:rsidP="00603D0D">
            <w:pPr>
              <w:suppressAutoHyphens w:val="0"/>
              <w:spacing w:after="0" w:line="240" w:lineRule="auto"/>
              <w:jc w:val="right"/>
              <w:rPr>
                <w:rFonts w:ascii="Arial" w:eastAsia="Times New Roman" w:hAnsi="Arial" w:cs="Arial"/>
                <w:b w:val="0"/>
                <w:color w:val="000000"/>
                <w:sz w:val="16"/>
                <w:szCs w:val="20"/>
                <w:lang w:eastAsia="es-ES"/>
              </w:rPr>
            </w:pPr>
            <w:r w:rsidRPr="00F41DD4">
              <w:rPr>
                <w:rFonts w:ascii="Arial" w:eastAsia="Times New Roman" w:hAnsi="Arial" w:cs="Arial"/>
                <w:b w:val="0"/>
                <w:color w:val="000000"/>
                <w:sz w:val="16"/>
                <w:szCs w:val="20"/>
                <w:lang w:eastAsia="es-ES"/>
              </w:rPr>
              <w:t>2</w:t>
            </w:r>
          </w:p>
        </w:tc>
        <w:tc>
          <w:tcPr>
            <w:tcW w:w="0" w:type="auto"/>
          </w:tcPr>
          <w:p w14:paraId="4074A49F" w14:textId="77777777" w:rsidR="00603D0D" w:rsidRPr="00F41DD4" w:rsidRDefault="00603D0D" w:rsidP="00603D0D">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es-ES"/>
              </w:rPr>
            </w:pPr>
            <w:r w:rsidRPr="00F41DD4">
              <w:rPr>
                <w:rFonts w:ascii="Arial" w:eastAsia="Times New Roman" w:hAnsi="Arial" w:cs="Arial"/>
                <w:color w:val="000000"/>
                <w:sz w:val="16"/>
                <w:szCs w:val="20"/>
                <w:lang w:eastAsia="es-ES"/>
              </w:rPr>
              <w:t>Julio-Diciembre de 2019</w:t>
            </w:r>
          </w:p>
        </w:tc>
        <w:tc>
          <w:tcPr>
            <w:tcW w:w="0" w:type="auto"/>
          </w:tcPr>
          <w:p w14:paraId="55DC4306" w14:textId="77777777" w:rsidR="00603D0D" w:rsidRPr="00F41DD4" w:rsidRDefault="00603D0D" w:rsidP="00603D0D">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es-ES"/>
              </w:rPr>
            </w:pPr>
            <w:r w:rsidRPr="00F41DD4">
              <w:rPr>
                <w:rFonts w:ascii="Arial" w:eastAsia="Times New Roman" w:hAnsi="Arial" w:cs="Arial"/>
                <w:color w:val="000000"/>
                <w:sz w:val="16"/>
                <w:szCs w:val="20"/>
                <w:lang w:eastAsia="es-ES"/>
              </w:rPr>
              <w:t>1 de enero de 2020</w:t>
            </w:r>
          </w:p>
        </w:tc>
        <w:tc>
          <w:tcPr>
            <w:tcW w:w="0" w:type="auto"/>
            <w:noWrap/>
            <w:vAlign w:val="bottom"/>
          </w:tcPr>
          <w:p w14:paraId="7E042028" w14:textId="77777777" w:rsidR="00603D0D" w:rsidRPr="00F41DD4" w:rsidRDefault="00603D0D" w:rsidP="00603D0D">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es-ES"/>
              </w:rPr>
            </w:pPr>
            <w:r w:rsidRPr="00F41DD4">
              <w:rPr>
                <w:rFonts w:ascii="Arial" w:eastAsia="Times New Roman" w:hAnsi="Arial" w:cs="Arial"/>
                <w:color w:val="000000"/>
                <w:sz w:val="16"/>
                <w:szCs w:val="20"/>
                <w:lang w:eastAsia="es-ES"/>
              </w:rPr>
              <w:t>5.292,05</w:t>
            </w:r>
          </w:p>
        </w:tc>
        <w:tc>
          <w:tcPr>
            <w:tcW w:w="0" w:type="auto"/>
            <w:noWrap/>
          </w:tcPr>
          <w:p w14:paraId="7F529CB5" w14:textId="77777777" w:rsidR="00603D0D" w:rsidRPr="00F41DD4" w:rsidRDefault="00603D0D" w:rsidP="00603D0D">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es-ES"/>
              </w:rPr>
            </w:pPr>
            <w:r w:rsidRPr="00F41DD4">
              <w:rPr>
                <w:rFonts w:ascii="Arial" w:eastAsia="Times New Roman" w:hAnsi="Arial" w:cs="Arial"/>
                <w:color w:val="000000"/>
                <w:sz w:val="16"/>
                <w:szCs w:val="20"/>
                <w:lang w:eastAsia="es-ES"/>
              </w:rPr>
              <w:t>1.088,11</w:t>
            </w:r>
          </w:p>
        </w:tc>
      </w:tr>
      <w:tr w:rsidR="00603D0D" w:rsidRPr="00F41DD4" w14:paraId="22723CD0" w14:textId="77777777" w:rsidTr="00B516C4">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tcPr>
          <w:p w14:paraId="45BACF83" w14:textId="77777777" w:rsidR="00603D0D" w:rsidRPr="00F41DD4" w:rsidRDefault="00603D0D" w:rsidP="00603D0D">
            <w:pPr>
              <w:suppressAutoHyphens w:val="0"/>
              <w:spacing w:after="0" w:line="240" w:lineRule="auto"/>
              <w:jc w:val="right"/>
              <w:rPr>
                <w:rFonts w:ascii="Arial" w:eastAsia="Times New Roman" w:hAnsi="Arial" w:cs="Arial"/>
                <w:b w:val="0"/>
                <w:color w:val="000000"/>
                <w:sz w:val="16"/>
                <w:szCs w:val="20"/>
                <w:lang w:eastAsia="es-ES"/>
              </w:rPr>
            </w:pPr>
            <w:r w:rsidRPr="00F41DD4">
              <w:rPr>
                <w:rFonts w:ascii="Arial" w:eastAsia="Times New Roman" w:hAnsi="Arial" w:cs="Arial"/>
                <w:b w:val="0"/>
                <w:color w:val="000000"/>
                <w:sz w:val="16"/>
                <w:szCs w:val="20"/>
                <w:lang w:eastAsia="es-ES"/>
              </w:rPr>
              <w:t>3</w:t>
            </w:r>
          </w:p>
        </w:tc>
        <w:tc>
          <w:tcPr>
            <w:tcW w:w="0" w:type="auto"/>
          </w:tcPr>
          <w:p w14:paraId="2AB79FAB" w14:textId="77777777" w:rsidR="00603D0D" w:rsidRPr="00F41DD4" w:rsidRDefault="00603D0D" w:rsidP="00603D0D">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eastAsia="es-ES"/>
              </w:rPr>
            </w:pPr>
            <w:r w:rsidRPr="00F41DD4">
              <w:rPr>
                <w:rFonts w:ascii="Arial" w:eastAsia="Times New Roman" w:hAnsi="Arial" w:cs="Arial"/>
                <w:color w:val="000000"/>
                <w:sz w:val="16"/>
                <w:szCs w:val="20"/>
                <w:lang w:eastAsia="es-ES"/>
              </w:rPr>
              <w:t>Enero-junio de 2020</w:t>
            </w:r>
          </w:p>
        </w:tc>
        <w:tc>
          <w:tcPr>
            <w:tcW w:w="0" w:type="auto"/>
          </w:tcPr>
          <w:p w14:paraId="61753D1C" w14:textId="77777777" w:rsidR="00603D0D" w:rsidRPr="00F41DD4" w:rsidRDefault="00603D0D" w:rsidP="00603D0D">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eastAsia="es-ES"/>
              </w:rPr>
            </w:pPr>
            <w:r w:rsidRPr="00F41DD4">
              <w:rPr>
                <w:rFonts w:ascii="Arial" w:eastAsia="Times New Roman" w:hAnsi="Arial" w:cs="Arial"/>
                <w:color w:val="000000"/>
                <w:sz w:val="16"/>
                <w:szCs w:val="20"/>
                <w:lang w:eastAsia="es-ES"/>
              </w:rPr>
              <w:t>1 de julio de 2020</w:t>
            </w:r>
          </w:p>
        </w:tc>
        <w:tc>
          <w:tcPr>
            <w:tcW w:w="0" w:type="auto"/>
            <w:noWrap/>
            <w:vAlign w:val="bottom"/>
          </w:tcPr>
          <w:p w14:paraId="69B63AC7" w14:textId="77777777" w:rsidR="00603D0D" w:rsidRPr="00F41DD4" w:rsidRDefault="00603D0D" w:rsidP="00603D0D">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eastAsia="es-ES"/>
              </w:rPr>
            </w:pPr>
            <w:r w:rsidRPr="00F41DD4">
              <w:rPr>
                <w:rFonts w:ascii="Arial" w:eastAsia="Times New Roman" w:hAnsi="Arial" w:cs="Arial"/>
                <w:color w:val="000000"/>
                <w:sz w:val="16"/>
                <w:szCs w:val="20"/>
                <w:lang w:eastAsia="es-ES"/>
              </w:rPr>
              <w:t>5.973,13</w:t>
            </w:r>
          </w:p>
        </w:tc>
        <w:tc>
          <w:tcPr>
            <w:tcW w:w="0" w:type="auto"/>
            <w:noWrap/>
          </w:tcPr>
          <w:p w14:paraId="0EF9DBCF" w14:textId="77777777" w:rsidR="00603D0D" w:rsidRPr="00F41DD4" w:rsidRDefault="00603D0D" w:rsidP="00603D0D">
            <w:pPr>
              <w:suppressAutoHyphens w:val="0"/>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20"/>
                <w:lang w:eastAsia="es-ES"/>
              </w:rPr>
            </w:pPr>
            <w:r w:rsidRPr="00F41DD4">
              <w:rPr>
                <w:rFonts w:ascii="Arial" w:eastAsia="Times New Roman" w:hAnsi="Arial" w:cs="Arial"/>
                <w:color w:val="000000"/>
                <w:sz w:val="16"/>
                <w:szCs w:val="20"/>
                <w:lang w:eastAsia="es-ES"/>
              </w:rPr>
              <w:t>1.226,09</w:t>
            </w:r>
          </w:p>
        </w:tc>
      </w:tr>
      <w:tr w:rsidR="00603D0D" w:rsidRPr="00F41DD4" w14:paraId="4558C1D2" w14:textId="77777777" w:rsidTr="00603D0D">
        <w:trPr>
          <w:trHeight w:val="60"/>
          <w:jc w:val="center"/>
        </w:trPr>
        <w:tc>
          <w:tcPr>
            <w:cnfStyle w:val="001000000000" w:firstRow="0" w:lastRow="0" w:firstColumn="1" w:lastColumn="0" w:oddVBand="0" w:evenVBand="0" w:oddHBand="0" w:evenHBand="0" w:firstRowFirstColumn="0" w:firstRowLastColumn="0" w:lastRowFirstColumn="0" w:lastRowLastColumn="0"/>
            <w:tcW w:w="0" w:type="auto"/>
          </w:tcPr>
          <w:p w14:paraId="1393BC46" w14:textId="77777777" w:rsidR="00603D0D" w:rsidRPr="00F41DD4" w:rsidRDefault="00603D0D" w:rsidP="00603D0D">
            <w:pPr>
              <w:suppressAutoHyphens w:val="0"/>
              <w:spacing w:after="0" w:line="240" w:lineRule="auto"/>
              <w:jc w:val="right"/>
              <w:rPr>
                <w:rFonts w:ascii="Arial" w:eastAsia="Times New Roman" w:hAnsi="Arial" w:cs="Arial"/>
                <w:b w:val="0"/>
                <w:color w:val="000000"/>
                <w:sz w:val="16"/>
                <w:szCs w:val="20"/>
                <w:lang w:eastAsia="es-ES"/>
              </w:rPr>
            </w:pPr>
            <w:r w:rsidRPr="00F41DD4">
              <w:rPr>
                <w:rFonts w:ascii="Arial" w:eastAsia="Times New Roman" w:hAnsi="Arial" w:cs="Arial"/>
                <w:b w:val="0"/>
                <w:color w:val="000000"/>
                <w:sz w:val="16"/>
                <w:szCs w:val="20"/>
                <w:lang w:eastAsia="es-ES"/>
              </w:rPr>
              <w:t>4</w:t>
            </w:r>
          </w:p>
        </w:tc>
        <w:tc>
          <w:tcPr>
            <w:tcW w:w="0" w:type="auto"/>
          </w:tcPr>
          <w:p w14:paraId="25AA9290" w14:textId="77777777" w:rsidR="00603D0D" w:rsidRPr="00F41DD4" w:rsidRDefault="00603D0D" w:rsidP="00603D0D">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es-ES"/>
              </w:rPr>
            </w:pPr>
            <w:r w:rsidRPr="00F41DD4">
              <w:rPr>
                <w:rFonts w:ascii="Arial" w:eastAsia="Times New Roman" w:hAnsi="Arial" w:cs="Arial"/>
                <w:color w:val="000000"/>
                <w:sz w:val="16"/>
                <w:szCs w:val="20"/>
                <w:lang w:eastAsia="es-ES"/>
              </w:rPr>
              <w:t>En adelante</w:t>
            </w:r>
          </w:p>
        </w:tc>
        <w:tc>
          <w:tcPr>
            <w:tcW w:w="0" w:type="auto"/>
          </w:tcPr>
          <w:p w14:paraId="1BC55C95" w14:textId="77777777" w:rsidR="00603D0D" w:rsidRPr="00F41DD4" w:rsidRDefault="00603D0D" w:rsidP="00603D0D">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es-ES"/>
              </w:rPr>
            </w:pPr>
            <w:r w:rsidRPr="00F41DD4">
              <w:rPr>
                <w:rFonts w:ascii="Arial" w:eastAsia="Times New Roman" w:hAnsi="Arial" w:cs="Arial"/>
                <w:color w:val="000000"/>
                <w:sz w:val="16"/>
                <w:szCs w:val="20"/>
                <w:lang w:eastAsia="es-ES"/>
              </w:rPr>
              <w:t>1 de enero de 2021</w:t>
            </w:r>
          </w:p>
        </w:tc>
        <w:tc>
          <w:tcPr>
            <w:tcW w:w="0" w:type="auto"/>
            <w:noWrap/>
          </w:tcPr>
          <w:p w14:paraId="7D7D716E" w14:textId="77777777" w:rsidR="00603D0D" w:rsidRPr="00F41DD4" w:rsidRDefault="00603D0D" w:rsidP="00C817D1">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es-ES"/>
              </w:rPr>
            </w:pPr>
            <w:r w:rsidRPr="00F41DD4">
              <w:rPr>
                <w:rFonts w:ascii="Arial" w:eastAsia="Times New Roman" w:hAnsi="Arial" w:cs="Arial"/>
                <w:color w:val="000000"/>
                <w:sz w:val="16"/>
                <w:szCs w:val="20"/>
                <w:lang w:eastAsia="es-ES"/>
              </w:rPr>
              <w:t>6.741,</w:t>
            </w:r>
            <w:r w:rsidR="00C817D1" w:rsidRPr="00F41DD4">
              <w:rPr>
                <w:rFonts w:ascii="Arial" w:eastAsia="Times New Roman" w:hAnsi="Arial" w:cs="Arial"/>
                <w:color w:val="000000"/>
                <w:sz w:val="16"/>
                <w:szCs w:val="20"/>
                <w:lang w:eastAsia="es-ES"/>
              </w:rPr>
              <w:t>87</w:t>
            </w:r>
          </w:p>
        </w:tc>
        <w:tc>
          <w:tcPr>
            <w:tcW w:w="0" w:type="auto"/>
            <w:noWrap/>
          </w:tcPr>
          <w:p w14:paraId="507576BB" w14:textId="77777777" w:rsidR="00603D0D" w:rsidRPr="00F41DD4" w:rsidRDefault="00603D0D" w:rsidP="00C817D1">
            <w:pPr>
              <w:suppressAutoHyphens w:val="0"/>
              <w:spacing w:after="0" w:line="240"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20"/>
                <w:lang w:eastAsia="es-ES"/>
              </w:rPr>
            </w:pPr>
            <w:r w:rsidRPr="00F41DD4">
              <w:rPr>
                <w:rFonts w:ascii="Arial" w:eastAsia="Times New Roman" w:hAnsi="Arial" w:cs="Arial"/>
                <w:color w:val="000000"/>
                <w:sz w:val="16"/>
                <w:szCs w:val="20"/>
                <w:lang w:eastAsia="es-ES"/>
              </w:rPr>
              <w:t>1.381,</w:t>
            </w:r>
            <w:r w:rsidR="00C817D1" w:rsidRPr="00F41DD4">
              <w:rPr>
                <w:rFonts w:ascii="Arial" w:eastAsia="Times New Roman" w:hAnsi="Arial" w:cs="Arial"/>
                <w:color w:val="000000"/>
                <w:sz w:val="16"/>
                <w:szCs w:val="20"/>
                <w:lang w:eastAsia="es-ES"/>
              </w:rPr>
              <w:t>55</w:t>
            </w:r>
          </w:p>
        </w:tc>
      </w:tr>
    </w:tbl>
    <w:p w14:paraId="79105F9D" w14:textId="77777777" w:rsidR="00F1137E" w:rsidRPr="00E919F5" w:rsidRDefault="00E919F5" w:rsidP="00F1137E">
      <w:pPr>
        <w:spacing w:after="0" w:line="240" w:lineRule="auto"/>
        <w:jc w:val="both"/>
        <w:rPr>
          <w:rFonts w:ascii="Arial" w:hAnsi="Arial" w:cs="Arial"/>
          <w:sz w:val="16"/>
          <w:szCs w:val="20"/>
          <w:lang w:val="es-CO" w:eastAsia="es-CO"/>
        </w:rPr>
      </w:pPr>
      <w:r w:rsidRPr="00F41DD4">
        <w:rPr>
          <w:rFonts w:ascii="Arial" w:hAnsi="Arial" w:cs="Arial"/>
          <w:sz w:val="16"/>
          <w:szCs w:val="20"/>
          <w:lang w:val="es-CO" w:eastAsia="es-CO"/>
        </w:rPr>
        <w:t>* Sin incluir el valor del Costo Medio de Tasas Ambientales.</w:t>
      </w:r>
    </w:p>
    <w:p w14:paraId="0431116F" w14:textId="77777777" w:rsidR="006F22F1" w:rsidRPr="00935CC4" w:rsidRDefault="006F22F1" w:rsidP="00F1137E">
      <w:pPr>
        <w:spacing w:after="0" w:line="240" w:lineRule="auto"/>
        <w:jc w:val="both"/>
        <w:rPr>
          <w:rFonts w:ascii="Arial" w:hAnsi="Arial" w:cs="Arial"/>
          <w:lang w:val="es-CO" w:eastAsia="es-CO"/>
        </w:rPr>
      </w:pPr>
    </w:p>
    <w:sectPr w:rsidR="006F22F1" w:rsidRPr="00935CC4" w:rsidSect="005C1FA9">
      <w:headerReference w:type="default" r:id="rId10"/>
      <w:footerReference w:type="default" r:id="rId11"/>
      <w:footnotePr>
        <w:pos w:val="beneathText"/>
      </w:footnotePr>
      <w:pgSz w:w="12240" w:h="15840"/>
      <w:pgMar w:top="1985" w:right="1134" w:bottom="1134" w:left="1134" w:header="851" w:footer="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A0F720" w16cid:durableId="206917FA"/>
  <w16cid:commentId w16cid:paraId="25F907CB" w16cid:durableId="206917FB"/>
  <w16cid:commentId w16cid:paraId="58812BBD" w16cid:durableId="206917FC"/>
  <w16cid:commentId w16cid:paraId="349CBAB3" w16cid:durableId="206917FD"/>
  <w16cid:commentId w16cid:paraId="014E7B90" w16cid:durableId="206917FE"/>
  <w16cid:commentId w16cid:paraId="43F02276" w16cid:durableId="206917FF"/>
  <w16cid:commentId w16cid:paraId="6BC3F95A" w16cid:durableId="20691800"/>
  <w16cid:commentId w16cid:paraId="1BFF3882" w16cid:durableId="2069180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0E722" w14:textId="77777777" w:rsidR="004B6ED4" w:rsidRDefault="004B6ED4">
      <w:pPr>
        <w:spacing w:after="0" w:line="240" w:lineRule="auto"/>
      </w:pPr>
      <w:r>
        <w:separator/>
      </w:r>
    </w:p>
  </w:endnote>
  <w:endnote w:type="continuationSeparator" w:id="0">
    <w:p w14:paraId="108A2E38" w14:textId="77777777" w:rsidR="004B6ED4" w:rsidRDefault="004B6ED4">
      <w:pPr>
        <w:spacing w:after="0" w:line="240" w:lineRule="auto"/>
      </w:pPr>
      <w:r>
        <w:continuationSeparator/>
      </w:r>
    </w:p>
  </w:endnote>
  <w:endnote w:type="continuationNotice" w:id="1">
    <w:p w14:paraId="67ADAC33" w14:textId="77777777" w:rsidR="004B6ED4" w:rsidRDefault="004B6E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MT">
    <w:charset w:val="00"/>
    <w:family w:val="auto"/>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85A65" w14:textId="4D00CED9" w:rsidR="005B1EC5" w:rsidRDefault="005B1EC5" w:rsidP="006822EE">
    <w:pPr>
      <w:pStyle w:val="Piedepgina"/>
      <w:jc w:val="right"/>
    </w:pPr>
    <w:r w:rsidRPr="004D038E">
      <w:rPr>
        <w:rFonts w:ascii="Arial" w:hAnsi="Arial" w:cs="Arial"/>
        <w:sz w:val="20"/>
      </w:rPr>
      <w:fldChar w:fldCharType="begin"/>
    </w:r>
    <w:r w:rsidRPr="004D038E">
      <w:rPr>
        <w:rFonts w:ascii="Arial" w:hAnsi="Arial" w:cs="Arial"/>
        <w:sz w:val="20"/>
      </w:rPr>
      <w:instrText xml:space="preserve"> PAGE </w:instrText>
    </w:r>
    <w:r w:rsidRPr="004D038E">
      <w:rPr>
        <w:rFonts w:ascii="Arial" w:hAnsi="Arial" w:cs="Arial"/>
        <w:sz w:val="20"/>
      </w:rPr>
      <w:fldChar w:fldCharType="separate"/>
    </w:r>
    <w:r w:rsidR="001C21E6">
      <w:rPr>
        <w:rFonts w:ascii="Arial" w:hAnsi="Arial" w:cs="Arial"/>
        <w:noProof/>
        <w:sz w:val="20"/>
      </w:rPr>
      <w:t>20</w:t>
    </w:r>
    <w:r w:rsidRPr="004D038E">
      <w:rPr>
        <w:rFonts w:ascii="Arial" w:hAnsi="Arial" w:cs="Arial"/>
        <w:sz w:val="20"/>
      </w:rPr>
      <w:fldChar w:fldCharType="end"/>
    </w:r>
  </w:p>
  <w:p w14:paraId="59D0DC9C" w14:textId="77777777" w:rsidR="005B1EC5" w:rsidRDefault="005B1EC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2F9E4" w14:textId="77777777" w:rsidR="004B6ED4" w:rsidRDefault="004B6ED4">
      <w:pPr>
        <w:spacing w:after="0" w:line="240" w:lineRule="auto"/>
      </w:pPr>
      <w:r>
        <w:separator/>
      </w:r>
    </w:p>
  </w:footnote>
  <w:footnote w:type="continuationSeparator" w:id="0">
    <w:p w14:paraId="3C360C8F" w14:textId="77777777" w:rsidR="004B6ED4" w:rsidRDefault="004B6ED4">
      <w:pPr>
        <w:spacing w:after="0" w:line="240" w:lineRule="auto"/>
      </w:pPr>
      <w:r>
        <w:continuationSeparator/>
      </w:r>
    </w:p>
  </w:footnote>
  <w:footnote w:type="continuationNotice" w:id="1">
    <w:p w14:paraId="2ABFB8BC" w14:textId="77777777" w:rsidR="004B6ED4" w:rsidRDefault="004B6ED4">
      <w:pPr>
        <w:spacing w:after="0" w:line="240" w:lineRule="auto"/>
      </w:pPr>
    </w:p>
  </w:footnote>
  <w:footnote w:id="2">
    <w:p w14:paraId="72BC6294" w14:textId="77777777" w:rsidR="005B1EC5" w:rsidRPr="008E1445" w:rsidRDefault="005B1EC5">
      <w:pPr>
        <w:pStyle w:val="Textonotapie"/>
        <w:rPr>
          <w:lang w:val="es-CO"/>
        </w:rPr>
      </w:pPr>
      <w:r>
        <w:rPr>
          <w:rStyle w:val="Refdenotaalpie"/>
        </w:rPr>
        <w:footnoteRef/>
      </w:r>
      <w:r>
        <w:t xml:space="preserve"> </w:t>
      </w:r>
      <w:r>
        <w:rPr>
          <w:lang w:val="es-CO"/>
        </w:rPr>
        <w:t>Artículo 2.9 de la Ley 142 1994.</w:t>
      </w:r>
    </w:p>
  </w:footnote>
  <w:footnote w:id="3">
    <w:p w14:paraId="401EAF77" w14:textId="77777777" w:rsidR="005B1EC5" w:rsidRPr="00BF7226" w:rsidRDefault="005B1EC5" w:rsidP="00816195">
      <w:pPr>
        <w:pStyle w:val="Textonotapie"/>
        <w:rPr>
          <w:rFonts w:cs="Arial"/>
          <w:szCs w:val="16"/>
        </w:rPr>
      </w:pPr>
      <w:r w:rsidRPr="00BF7226">
        <w:rPr>
          <w:rStyle w:val="Refdenotaalpie"/>
          <w:rFonts w:cs="Arial"/>
          <w:szCs w:val="16"/>
        </w:rPr>
        <w:footnoteRef/>
      </w:r>
      <w:r w:rsidRPr="00BF7226">
        <w:rPr>
          <w:rFonts w:cs="Arial"/>
          <w:szCs w:val="16"/>
        </w:rPr>
        <w:t xml:space="preserve"> Documento disponible en http://www.cra.gov.co/documents/Diagnostico-pequenos-prestadores-acueducto-y-alcantarilllado-2017.pdf</w:t>
      </w:r>
    </w:p>
  </w:footnote>
  <w:footnote w:id="4">
    <w:p w14:paraId="743E510D" w14:textId="77777777" w:rsidR="005B1EC5" w:rsidRDefault="005B1EC5" w:rsidP="006A3CD4">
      <w:pPr>
        <w:pStyle w:val="Textonotapie"/>
      </w:pPr>
      <w:r>
        <w:rPr>
          <w:rStyle w:val="Refdenotaalpie"/>
        </w:rPr>
        <w:footnoteRef/>
      </w:r>
      <w:r>
        <w:t xml:space="preserve"> Modificada y adicionada por la Resolución CRA 844 de 2018.</w:t>
      </w:r>
    </w:p>
  </w:footnote>
  <w:footnote w:id="5">
    <w:p w14:paraId="15B86459" w14:textId="77777777" w:rsidR="005B1EC5" w:rsidRPr="00DD6AF7" w:rsidRDefault="005B1EC5" w:rsidP="00D30115">
      <w:pPr>
        <w:spacing w:after="0" w:line="240" w:lineRule="auto"/>
        <w:jc w:val="both"/>
        <w:rPr>
          <w:rFonts w:ascii="Arial" w:hAnsi="Arial" w:cs="Arial"/>
          <w:sz w:val="16"/>
          <w:szCs w:val="16"/>
          <w:lang w:val="en-US"/>
        </w:rPr>
      </w:pPr>
      <w:r w:rsidRPr="00DD6AF7">
        <w:rPr>
          <w:rStyle w:val="Refdenotaalpie"/>
          <w:rFonts w:ascii="Arial" w:hAnsi="Arial" w:cs="Arial"/>
          <w:sz w:val="16"/>
          <w:szCs w:val="16"/>
        </w:rPr>
        <w:footnoteRef/>
      </w:r>
      <w:r w:rsidRPr="00DD6AF7">
        <w:rPr>
          <w:rFonts w:ascii="Arial" w:hAnsi="Arial" w:cs="Arial"/>
          <w:sz w:val="16"/>
          <w:szCs w:val="16"/>
          <w:lang w:val="en-US"/>
        </w:rPr>
        <w:t xml:space="preserve"> </w:t>
      </w:r>
      <w:r w:rsidRPr="00DD6AF7">
        <w:rPr>
          <w:rFonts w:ascii="Arial" w:eastAsia="Times New Roman" w:hAnsi="Arial" w:cs="Arial"/>
          <w:sz w:val="16"/>
          <w:szCs w:val="16"/>
          <w:lang w:val="en-US" w:eastAsia="es-ES"/>
        </w:rPr>
        <w:t xml:space="preserve">Spiller, P. T. (1996). Institutions and commitment. </w:t>
      </w:r>
      <w:r w:rsidRPr="00496F21">
        <w:rPr>
          <w:rFonts w:ascii="Arial" w:eastAsia="Times New Roman" w:hAnsi="Arial" w:cs="Arial"/>
          <w:i/>
          <w:iCs/>
          <w:sz w:val="16"/>
          <w:szCs w:val="16"/>
          <w:lang w:val="en-US" w:eastAsia="es-ES"/>
        </w:rPr>
        <w:t>Industrial and Corporate Change</w:t>
      </w:r>
      <w:r w:rsidRPr="00496F21">
        <w:rPr>
          <w:rFonts w:ascii="Arial" w:eastAsia="Times New Roman" w:hAnsi="Arial" w:cs="Arial"/>
          <w:sz w:val="16"/>
          <w:szCs w:val="16"/>
          <w:lang w:val="en-US" w:eastAsia="es-ES"/>
        </w:rPr>
        <w:t xml:space="preserve">, </w:t>
      </w:r>
      <w:r w:rsidRPr="00496F21">
        <w:rPr>
          <w:rFonts w:ascii="Arial" w:eastAsia="Times New Roman" w:hAnsi="Arial" w:cs="Arial"/>
          <w:i/>
          <w:iCs/>
          <w:sz w:val="16"/>
          <w:szCs w:val="16"/>
          <w:lang w:val="en-US" w:eastAsia="es-ES"/>
        </w:rPr>
        <w:t>5</w:t>
      </w:r>
      <w:r w:rsidRPr="00496F21">
        <w:rPr>
          <w:rFonts w:ascii="Arial" w:eastAsia="Times New Roman" w:hAnsi="Arial" w:cs="Arial"/>
          <w:sz w:val="16"/>
          <w:szCs w:val="16"/>
          <w:lang w:val="en-US" w:eastAsia="es-ES"/>
        </w:rPr>
        <w:t>(2), 421-452.</w:t>
      </w:r>
    </w:p>
  </w:footnote>
  <w:footnote w:id="6">
    <w:p w14:paraId="5DEE714A" w14:textId="77777777" w:rsidR="005B1EC5" w:rsidRPr="00B45F66" w:rsidRDefault="005B1EC5" w:rsidP="00D30115">
      <w:pPr>
        <w:spacing w:after="0" w:line="240" w:lineRule="auto"/>
        <w:jc w:val="both"/>
        <w:rPr>
          <w:rFonts w:ascii="Arial" w:hAnsi="Arial" w:cs="Arial"/>
          <w:sz w:val="16"/>
          <w:szCs w:val="16"/>
          <w:lang w:val="en-US"/>
        </w:rPr>
      </w:pPr>
      <w:r w:rsidRPr="00DD6AF7">
        <w:rPr>
          <w:rStyle w:val="Refdenotaalpie"/>
          <w:rFonts w:ascii="Arial" w:hAnsi="Arial" w:cs="Arial"/>
          <w:sz w:val="16"/>
          <w:szCs w:val="16"/>
        </w:rPr>
        <w:footnoteRef/>
      </w:r>
      <w:r w:rsidRPr="00DD6AF7">
        <w:rPr>
          <w:rFonts w:ascii="Arial" w:hAnsi="Arial" w:cs="Arial"/>
          <w:sz w:val="16"/>
          <w:szCs w:val="16"/>
          <w:lang w:val="en-US"/>
        </w:rPr>
        <w:t xml:space="preserve"> </w:t>
      </w:r>
      <w:r w:rsidRPr="00DD6AF7">
        <w:rPr>
          <w:rFonts w:ascii="Arial" w:eastAsia="Times New Roman" w:hAnsi="Arial" w:cs="Arial"/>
          <w:sz w:val="16"/>
          <w:szCs w:val="16"/>
          <w:lang w:val="en-US" w:eastAsia="es-ES"/>
        </w:rPr>
        <w:t xml:space="preserve">Jarvis, D. S., &amp; Sova cool, B. K. (2011). Conceptualizing and evaluating best practices in electricity and water regulatory governance. </w:t>
      </w:r>
      <w:r w:rsidRPr="00B45F66">
        <w:rPr>
          <w:rFonts w:ascii="Arial" w:eastAsia="Times New Roman" w:hAnsi="Arial" w:cs="Arial"/>
          <w:i/>
          <w:iCs/>
          <w:sz w:val="16"/>
          <w:szCs w:val="16"/>
          <w:lang w:val="en-US" w:eastAsia="es-ES"/>
        </w:rPr>
        <w:t>Energy</w:t>
      </w:r>
      <w:r w:rsidRPr="00B45F66">
        <w:rPr>
          <w:rFonts w:ascii="Arial" w:eastAsia="Times New Roman" w:hAnsi="Arial" w:cs="Arial"/>
          <w:sz w:val="16"/>
          <w:szCs w:val="16"/>
          <w:lang w:val="en-US" w:eastAsia="es-ES"/>
        </w:rPr>
        <w:t xml:space="preserve">, </w:t>
      </w:r>
      <w:r w:rsidRPr="00B45F66">
        <w:rPr>
          <w:rFonts w:ascii="Arial" w:eastAsia="Times New Roman" w:hAnsi="Arial" w:cs="Arial"/>
          <w:i/>
          <w:iCs/>
          <w:sz w:val="16"/>
          <w:szCs w:val="16"/>
          <w:lang w:val="en-US" w:eastAsia="es-ES"/>
        </w:rPr>
        <w:t>36</w:t>
      </w:r>
      <w:r w:rsidRPr="00B45F66">
        <w:rPr>
          <w:rFonts w:ascii="Arial" w:eastAsia="Times New Roman" w:hAnsi="Arial" w:cs="Arial"/>
          <w:sz w:val="16"/>
          <w:szCs w:val="16"/>
          <w:lang w:val="en-US" w:eastAsia="es-ES"/>
        </w:rPr>
        <w:t>(7), 4340-4352.</w:t>
      </w:r>
    </w:p>
  </w:footnote>
  <w:footnote w:id="7">
    <w:p w14:paraId="1F7CFE40" w14:textId="77777777" w:rsidR="005B1EC5" w:rsidRPr="00F57C4A" w:rsidRDefault="005B1EC5" w:rsidP="00D30115">
      <w:pPr>
        <w:pStyle w:val="Textonotapie"/>
        <w:rPr>
          <w:lang w:val="en-US"/>
        </w:rPr>
      </w:pPr>
      <w:r>
        <w:rPr>
          <w:rStyle w:val="Refdenotaalpie"/>
        </w:rPr>
        <w:footnoteRef/>
      </w:r>
      <w:r w:rsidRPr="00B45F66">
        <w:rPr>
          <w:lang w:val="en-US"/>
        </w:rPr>
        <w:t xml:space="preserve"> </w:t>
      </w:r>
      <w:r w:rsidRPr="00B45F66">
        <w:rPr>
          <w:rFonts w:cs="Arial"/>
          <w:szCs w:val="16"/>
          <w:lang w:val="en-US"/>
        </w:rPr>
        <w:t xml:space="preserve">Newbery, D. (1998). Rate-of-return regulation versus price regulation for public utilities. </w:t>
      </w:r>
      <w:r w:rsidRPr="00F57C4A">
        <w:rPr>
          <w:rFonts w:cs="Arial"/>
          <w:i/>
          <w:iCs/>
          <w:szCs w:val="16"/>
          <w:lang w:val="en-US"/>
        </w:rPr>
        <w:t>The New Palgrave Dictionary of Economics and the Law</w:t>
      </w:r>
      <w:r w:rsidRPr="00F57C4A">
        <w:rPr>
          <w:rFonts w:cs="Arial"/>
          <w:szCs w:val="16"/>
          <w:lang w:val="en-US"/>
        </w:rPr>
        <w:t xml:space="preserve">, </w:t>
      </w:r>
      <w:r w:rsidRPr="00F57C4A">
        <w:rPr>
          <w:rFonts w:cs="Arial"/>
          <w:i/>
          <w:iCs/>
          <w:szCs w:val="16"/>
          <w:lang w:val="en-US"/>
        </w:rPr>
        <w:t>3</w:t>
      </w:r>
      <w:r w:rsidRPr="00F57C4A">
        <w:rPr>
          <w:rFonts w:cs="Arial"/>
          <w:szCs w:val="16"/>
          <w:lang w:val="en-US"/>
        </w:rPr>
        <w:t>.</w:t>
      </w:r>
    </w:p>
  </w:footnote>
  <w:footnote w:id="8">
    <w:p w14:paraId="193292FA" w14:textId="77777777" w:rsidR="005B1EC5" w:rsidRPr="003D2B96" w:rsidRDefault="005B1EC5" w:rsidP="00D30115">
      <w:pPr>
        <w:pStyle w:val="Textonotapie"/>
        <w:jc w:val="both"/>
        <w:rPr>
          <w:lang w:val="es-CO"/>
        </w:rPr>
      </w:pPr>
      <w:r>
        <w:rPr>
          <w:rStyle w:val="Refdenotaalpie"/>
        </w:rPr>
        <w:footnoteRef/>
      </w:r>
      <w:r w:rsidRPr="00F57C4A">
        <w:rPr>
          <w:lang w:val="en-US"/>
        </w:rPr>
        <w:t xml:space="preserve"> </w:t>
      </w:r>
      <w:r w:rsidRPr="00F57C4A">
        <w:rPr>
          <w:rFonts w:cs="Arial"/>
          <w:szCs w:val="16"/>
          <w:lang w:val="en-US"/>
        </w:rPr>
        <w:t xml:space="preserve">Nickson, A., &amp; Vargas, C. (2002). The limitations of water regulation: The failure of the Cochabamba concession in Bolivia. </w:t>
      </w:r>
      <w:r w:rsidRPr="003D2B96">
        <w:rPr>
          <w:rFonts w:cs="Arial"/>
          <w:i/>
          <w:iCs/>
          <w:szCs w:val="16"/>
          <w:lang w:val="es-CO"/>
        </w:rPr>
        <w:t>Bulletin of Latin American Research</w:t>
      </w:r>
      <w:r w:rsidRPr="003D2B96">
        <w:rPr>
          <w:rFonts w:cs="Arial"/>
          <w:szCs w:val="16"/>
          <w:lang w:val="es-CO"/>
        </w:rPr>
        <w:t xml:space="preserve">, </w:t>
      </w:r>
      <w:r w:rsidRPr="003D2B96">
        <w:rPr>
          <w:rFonts w:cs="Arial"/>
          <w:i/>
          <w:iCs/>
          <w:szCs w:val="16"/>
          <w:lang w:val="es-CO"/>
        </w:rPr>
        <w:t>21</w:t>
      </w:r>
      <w:r w:rsidRPr="003D2B96">
        <w:rPr>
          <w:rFonts w:cs="Arial"/>
          <w:szCs w:val="16"/>
          <w:lang w:val="es-CO"/>
        </w:rPr>
        <w:t>(1), 99-120.</w:t>
      </w:r>
    </w:p>
  </w:footnote>
  <w:footnote w:id="9">
    <w:p w14:paraId="443D3D5D" w14:textId="77777777" w:rsidR="005B1EC5" w:rsidRDefault="005B1EC5" w:rsidP="006744E9">
      <w:pPr>
        <w:pStyle w:val="Textonotapie"/>
        <w:jc w:val="both"/>
      </w:pPr>
      <w:r>
        <w:rPr>
          <w:rStyle w:val="Refdenotaalpie"/>
        </w:rPr>
        <w:footnoteRef/>
      </w:r>
      <w:r>
        <w:t xml:space="preserve"> Circular CRA 08 de 2006. “</w:t>
      </w:r>
      <w:r w:rsidRPr="00D30115">
        <w:rPr>
          <w:i/>
        </w:rPr>
        <w:t>Es la persona natural o jurídica que tiene la facultad de definir las tarifas de los servicios de acueducto, alcantarillado o aseo, a cobrar en un municipio para un grupo de usuarios</w:t>
      </w:r>
      <w:r>
        <w:t>.”</w:t>
      </w:r>
    </w:p>
  </w:footnote>
  <w:footnote w:id="10">
    <w:p w14:paraId="7C67E9A1" w14:textId="77777777" w:rsidR="005B1EC5" w:rsidRPr="004125B8" w:rsidRDefault="005B1EC5" w:rsidP="00C058E0">
      <w:pPr>
        <w:pStyle w:val="Textonotapie"/>
        <w:jc w:val="both"/>
      </w:pPr>
      <w:r w:rsidRPr="00DD6AF7">
        <w:rPr>
          <w:rStyle w:val="Refdenotaalpie"/>
          <w:rFonts w:cs="Arial"/>
          <w:szCs w:val="16"/>
        </w:rPr>
        <w:footnoteRef/>
      </w:r>
      <w:r w:rsidRPr="004125B8">
        <w:rPr>
          <w:rFonts w:cs="Arial"/>
          <w:szCs w:val="16"/>
        </w:rPr>
        <w:t xml:space="preserve"> Corte Constitucional, Sentencia C-263/13</w:t>
      </w:r>
    </w:p>
  </w:footnote>
  <w:footnote w:id="11">
    <w:p w14:paraId="397AC551" w14:textId="77777777" w:rsidR="005B1EC5" w:rsidRDefault="005B1EC5" w:rsidP="005B1EC5">
      <w:pPr>
        <w:pStyle w:val="Textonotapie"/>
        <w:jc w:val="both"/>
      </w:pPr>
      <w:r w:rsidRPr="00F41DD4">
        <w:rPr>
          <w:rStyle w:val="Refdenotaalpie"/>
        </w:rPr>
        <w:footnoteRef/>
      </w:r>
      <w:r w:rsidRPr="00F41DD4">
        <w:t xml:space="preserve"> Mediante la Resolución CRA 03 de 1996, hoy contenida en la Resolución CRA 151 de 2001, se vincula al régimen de libertad regulada a todas las personas prestadoras de los servicios públicos domiciliarios de acueducto y alcantarillado en el territorio nacional, bajo el cual, las tarifas serán fijadas autónomamente por la Juntas Directivas de las empresas que presten estos servicios o por quien haga sus veces, o por el alcalde del municipio cuando los servicios sean prestados directamente por la administración municipal, quienes obran como entidad tarifaria local.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9A4B" w14:textId="77777777" w:rsidR="005B1EC5" w:rsidRDefault="005B1EC5" w:rsidP="002E5111">
    <w:pPr>
      <w:pStyle w:val="Encabezado"/>
      <w:tabs>
        <w:tab w:val="left" w:pos="7938"/>
      </w:tabs>
      <w:jc w:val="right"/>
      <w:rPr>
        <w:lang w:val="es-CO"/>
      </w:rPr>
    </w:pPr>
    <w:r>
      <w:rPr>
        <w:noProof/>
        <w:lang w:val="es-CO" w:eastAsia="es-CO"/>
      </w:rPr>
      <w:drawing>
        <wp:anchor distT="0" distB="0" distL="114300" distR="114300" simplePos="0" relativeHeight="251658240" behindDoc="0" locked="0" layoutInCell="1" allowOverlap="1" wp14:anchorId="229464BE" wp14:editId="31E98811">
          <wp:simplePos x="0" y="0"/>
          <wp:positionH relativeFrom="column">
            <wp:posOffset>3653155</wp:posOffset>
          </wp:positionH>
          <wp:positionV relativeFrom="paragraph">
            <wp:posOffset>-59690</wp:posOffset>
          </wp:positionV>
          <wp:extent cx="2695575" cy="434340"/>
          <wp:effectExtent l="0" t="0" r="0" b="0"/>
          <wp:wrapNone/>
          <wp:docPr id="15" name="Picture 4" descr="Logo Minviviend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invivienda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34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anchor distT="0" distB="0" distL="114300" distR="114300" simplePos="0" relativeHeight="251657216" behindDoc="0" locked="0" layoutInCell="1" allowOverlap="1" wp14:anchorId="6715D31C" wp14:editId="4B50B855">
          <wp:simplePos x="0" y="0"/>
          <wp:positionH relativeFrom="column">
            <wp:posOffset>58420</wp:posOffset>
          </wp:positionH>
          <wp:positionV relativeFrom="paragraph">
            <wp:posOffset>-59690</wp:posOffset>
          </wp:positionV>
          <wp:extent cx="1903095" cy="595630"/>
          <wp:effectExtent l="0" t="0" r="0" b="0"/>
          <wp:wrapNone/>
          <wp:docPr id="12" name="Imagen 12" descr="CenefaComunicados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enefaComunicadosPRENSA"/>
                  <pic:cNvPicPr>
                    <a:picLocks noChangeAspect="1" noChangeArrowheads="1"/>
                  </pic:cNvPicPr>
                </pic:nvPicPr>
                <pic:blipFill>
                  <a:blip r:embed="rId2">
                    <a:extLst>
                      <a:ext uri="{28A0092B-C50C-407E-A947-70E740481C1C}">
                        <a14:useLocalDpi xmlns:a14="http://schemas.microsoft.com/office/drawing/2010/main" val="0"/>
                      </a:ext>
                    </a:extLst>
                  </a:blip>
                  <a:srcRect r="69919"/>
                  <a:stretch>
                    <a:fillRect/>
                  </a:stretch>
                </pic:blipFill>
                <pic:spPr bwMode="auto">
                  <a:xfrm>
                    <a:off x="0" y="0"/>
                    <a:ext cx="190309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CO"/>
      </w:rPr>
      <w:tab/>
    </w:r>
    <w:r>
      <w:rPr>
        <w:lang w:val="es-CO"/>
      </w:rPr>
      <w:tab/>
    </w:r>
    <w:r>
      <w:rPr>
        <w:lang w:val="es-CO"/>
      </w:rPr>
      <w:tab/>
    </w:r>
    <w:r>
      <w:rPr>
        <w:lang w:val="es-CO"/>
      </w:rPr>
      <w:tab/>
    </w:r>
    <w:r>
      <w:rPr>
        <w:lang w:val="es-CO"/>
      </w:rPr>
      <w:tab/>
    </w:r>
    <w:r>
      <w:rPr>
        <w:lang w:val="es-CO"/>
      </w:rPr>
      <w:tab/>
    </w:r>
    <w:r>
      <w:rPr>
        <w:lang w:val="es-CO"/>
      </w:rPr>
      <w:tab/>
    </w:r>
  </w:p>
  <w:p w14:paraId="5C101FC9" w14:textId="77777777" w:rsidR="005B1EC5" w:rsidRDefault="005B1EC5" w:rsidP="00EA60A3">
    <w:pPr>
      <w:pStyle w:val="Encabezado"/>
      <w:rPr>
        <w:lang w:val="es-CO"/>
      </w:rPr>
    </w:pPr>
  </w:p>
  <w:p w14:paraId="71A05BA0" w14:textId="77777777" w:rsidR="005B1EC5" w:rsidRPr="00916D5D" w:rsidRDefault="005B1EC5" w:rsidP="00B45326">
    <w:pPr>
      <w:pStyle w:val="Encabezado"/>
      <w:ind w:left="708" w:firstLine="708"/>
      <w:jc w:val="right"/>
      <w:rPr>
        <w:rFonts w:ascii="Arial" w:hAnsi="Arial" w:cs="Arial"/>
        <w:color w:val="00B050"/>
        <w:sz w:val="18"/>
        <w:lang w:val="es-CO"/>
      </w:rPr>
    </w:pPr>
    <w:r w:rsidRPr="00916D5D">
      <w:rPr>
        <w:rFonts w:ascii="Arial" w:hAnsi="Arial" w:cs="Arial"/>
        <w:color w:val="00B050"/>
        <w:sz w:val="18"/>
        <w:lang w:val="es-CO"/>
      </w:rPr>
      <w:t>REG</w:t>
    </w:r>
    <w:r>
      <w:rPr>
        <w:rFonts w:ascii="Arial" w:hAnsi="Arial" w:cs="Arial"/>
        <w:color w:val="00B050"/>
        <w:sz w:val="18"/>
        <w:lang w:val="es-CO"/>
      </w:rPr>
      <w:t>-FOR02   V01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C03DD5"/>
    <w:multiLevelType w:val="hybridMultilevel"/>
    <w:tmpl w:val="95E4B3B4"/>
    <w:lvl w:ilvl="0" w:tplc="0C0A000F">
      <w:start w:val="1"/>
      <w:numFmt w:val="decimal"/>
      <w:lvlText w:val="%1."/>
      <w:lvlJc w:val="left"/>
      <w:pPr>
        <w:ind w:left="436" w:hanging="360"/>
      </w:pPr>
    </w:lvl>
    <w:lvl w:ilvl="1" w:tplc="0C0A0019">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 w15:restartNumberingAfterBreak="0">
    <w:nsid w:val="041D7759"/>
    <w:multiLevelType w:val="hybridMultilevel"/>
    <w:tmpl w:val="BCD4B7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DCE5948"/>
    <w:multiLevelType w:val="hybridMultilevel"/>
    <w:tmpl w:val="6E22ABD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DD400FF"/>
    <w:multiLevelType w:val="hybridMultilevel"/>
    <w:tmpl w:val="00F8A49A"/>
    <w:lvl w:ilvl="0" w:tplc="240A001B">
      <w:start w:val="1"/>
      <w:numFmt w:val="lowerRoman"/>
      <w:lvlText w:val="%1."/>
      <w:lvlJc w:val="right"/>
      <w:pPr>
        <w:ind w:left="360" w:hanging="360"/>
      </w:pPr>
    </w:lvl>
    <w:lvl w:ilvl="1" w:tplc="BAFA9DDA">
      <w:start w:val="1"/>
      <w:numFmt w:val="lowerRoman"/>
      <w:lvlText w:val="%2."/>
      <w:lvlJc w:val="left"/>
      <w:pPr>
        <w:ind w:left="1440" w:hanging="72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2195AAA"/>
    <w:multiLevelType w:val="hybridMultilevel"/>
    <w:tmpl w:val="FFB45E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AF35DD8"/>
    <w:multiLevelType w:val="hybridMultilevel"/>
    <w:tmpl w:val="68B428E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2D23630B"/>
    <w:multiLevelType w:val="multilevel"/>
    <w:tmpl w:val="8646CB4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FC27394"/>
    <w:multiLevelType w:val="hybridMultilevel"/>
    <w:tmpl w:val="8B0251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1926AD4"/>
    <w:multiLevelType w:val="hybridMultilevel"/>
    <w:tmpl w:val="3A7645F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2146309"/>
    <w:multiLevelType w:val="hybridMultilevel"/>
    <w:tmpl w:val="73D41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175914"/>
    <w:multiLevelType w:val="hybridMultilevel"/>
    <w:tmpl w:val="4A24D2B2"/>
    <w:lvl w:ilvl="0" w:tplc="BAFA9DDA">
      <w:start w:val="1"/>
      <w:numFmt w:val="lowerRoman"/>
      <w:lvlText w:val="%1."/>
      <w:lvlJc w:val="left"/>
      <w:pPr>
        <w:ind w:left="1428" w:hanging="720"/>
      </w:pPr>
      <w:rPr>
        <w:rFonts w:hint="default"/>
      </w:rPr>
    </w:lvl>
    <w:lvl w:ilvl="1" w:tplc="0C0A0019" w:tentative="1">
      <w:start w:val="1"/>
      <w:numFmt w:val="lowerLetter"/>
      <w:lvlText w:val="%2."/>
      <w:lvlJc w:val="left"/>
      <w:pPr>
        <w:ind w:left="1428" w:hanging="360"/>
      </w:pPr>
    </w:lvl>
    <w:lvl w:ilvl="2" w:tplc="0C0A001B" w:tentative="1">
      <w:start w:val="1"/>
      <w:numFmt w:val="lowerRoman"/>
      <w:lvlText w:val="%3."/>
      <w:lvlJc w:val="right"/>
      <w:pPr>
        <w:ind w:left="2148" w:hanging="180"/>
      </w:pPr>
    </w:lvl>
    <w:lvl w:ilvl="3" w:tplc="0C0A000F" w:tentative="1">
      <w:start w:val="1"/>
      <w:numFmt w:val="decimal"/>
      <w:lvlText w:val="%4."/>
      <w:lvlJc w:val="left"/>
      <w:pPr>
        <w:ind w:left="2868" w:hanging="360"/>
      </w:pPr>
    </w:lvl>
    <w:lvl w:ilvl="4" w:tplc="0C0A0019" w:tentative="1">
      <w:start w:val="1"/>
      <w:numFmt w:val="lowerLetter"/>
      <w:lvlText w:val="%5."/>
      <w:lvlJc w:val="left"/>
      <w:pPr>
        <w:ind w:left="3588" w:hanging="360"/>
      </w:pPr>
    </w:lvl>
    <w:lvl w:ilvl="5" w:tplc="0C0A001B" w:tentative="1">
      <w:start w:val="1"/>
      <w:numFmt w:val="lowerRoman"/>
      <w:lvlText w:val="%6."/>
      <w:lvlJc w:val="right"/>
      <w:pPr>
        <w:ind w:left="4308" w:hanging="180"/>
      </w:pPr>
    </w:lvl>
    <w:lvl w:ilvl="6" w:tplc="0C0A000F" w:tentative="1">
      <w:start w:val="1"/>
      <w:numFmt w:val="decimal"/>
      <w:lvlText w:val="%7."/>
      <w:lvlJc w:val="left"/>
      <w:pPr>
        <w:ind w:left="5028" w:hanging="360"/>
      </w:pPr>
    </w:lvl>
    <w:lvl w:ilvl="7" w:tplc="0C0A0019" w:tentative="1">
      <w:start w:val="1"/>
      <w:numFmt w:val="lowerLetter"/>
      <w:lvlText w:val="%8."/>
      <w:lvlJc w:val="left"/>
      <w:pPr>
        <w:ind w:left="5748" w:hanging="360"/>
      </w:pPr>
    </w:lvl>
    <w:lvl w:ilvl="8" w:tplc="0C0A001B" w:tentative="1">
      <w:start w:val="1"/>
      <w:numFmt w:val="lowerRoman"/>
      <w:lvlText w:val="%9."/>
      <w:lvlJc w:val="right"/>
      <w:pPr>
        <w:ind w:left="6468" w:hanging="180"/>
      </w:pPr>
    </w:lvl>
  </w:abstractNum>
  <w:abstractNum w:abstractNumId="12" w15:restartNumberingAfterBreak="0">
    <w:nsid w:val="34DF13C9"/>
    <w:multiLevelType w:val="hybridMultilevel"/>
    <w:tmpl w:val="8304D3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58B5244"/>
    <w:multiLevelType w:val="hybridMultilevel"/>
    <w:tmpl w:val="E7BA727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59B43D6"/>
    <w:multiLevelType w:val="hybridMultilevel"/>
    <w:tmpl w:val="34D8902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36AE6D73"/>
    <w:multiLevelType w:val="hybridMultilevel"/>
    <w:tmpl w:val="575E46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CE58F8"/>
    <w:multiLevelType w:val="hybridMultilevel"/>
    <w:tmpl w:val="CAB8B390"/>
    <w:lvl w:ilvl="0" w:tplc="24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15:restartNumberingAfterBreak="0">
    <w:nsid w:val="44CB5A26"/>
    <w:multiLevelType w:val="hybridMultilevel"/>
    <w:tmpl w:val="1B04D1B4"/>
    <w:lvl w:ilvl="0" w:tplc="240A000F">
      <w:start w:val="1"/>
      <w:numFmt w:val="decimal"/>
      <w:lvlText w:val="%1."/>
      <w:lvlJc w:val="left"/>
      <w:pPr>
        <w:ind w:left="360" w:hanging="360"/>
      </w:pPr>
    </w:lvl>
    <w:lvl w:ilvl="1" w:tplc="BAFA9DDA">
      <w:start w:val="1"/>
      <w:numFmt w:val="lowerRoman"/>
      <w:lvlText w:val="%2."/>
      <w:lvlJc w:val="left"/>
      <w:pPr>
        <w:ind w:left="1440" w:hanging="72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8465F9E"/>
    <w:multiLevelType w:val="hybridMultilevel"/>
    <w:tmpl w:val="DA6C05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AD45D7C"/>
    <w:multiLevelType w:val="hybridMultilevel"/>
    <w:tmpl w:val="55D40AF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D771EEB"/>
    <w:multiLevelType w:val="hybridMultilevel"/>
    <w:tmpl w:val="B3400C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F2916A9"/>
    <w:multiLevelType w:val="hybridMultilevel"/>
    <w:tmpl w:val="5DA861EA"/>
    <w:lvl w:ilvl="0" w:tplc="02B4FFC8">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52221605"/>
    <w:multiLevelType w:val="hybridMultilevel"/>
    <w:tmpl w:val="C29EC7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4C95F32"/>
    <w:multiLevelType w:val="hybridMultilevel"/>
    <w:tmpl w:val="A9C6C3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55BE323E"/>
    <w:multiLevelType w:val="hybridMultilevel"/>
    <w:tmpl w:val="A0B81BC2"/>
    <w:lvl w:ilvl="0" w:tplc="47B42108">
      <w:start w:val="1"/>
      <w:numFmt w:val="low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5B384762"/>
    <w:multiLevelType w:val="hybridMultilevel"/>
    <w:tmpl w:val="6D7C9A1C"/>
    <w:lvl w:ilvl="0" w:tplc="240A000F">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6" w15:restartNumberingAfterBreak="0">
    <w:nsid w:val="5E5C3740"/>
    <w:multiLevelType w:val="hybridMultilevel"/>
    <w:tmpl w:val="913AF7D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65F07946"/>
    <w:multiLevelType w:val="hybridMultilevel"/>
    <w:tmpl w:val="7D769D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6D3075D"/>
    <w:multiLevelType w:val="hybridMultilevel"/>
    <w:tmpl w:val="3F6C94E2"/>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371" w:hanging="360"/>
      </w:pPr>
      <w:rPr>
        <w:rFonts w:ascii="Courier New" w:hAnsi="Courier New" w:cs="Courier New" w:hint="default"/>
      </w:rPr>
    </w:lvl>
    <w:lvl w:ilvl="2" w:tplc="240A0005" w:tentative="1">
      <w:start w:val="1"/>
      <w:numFmt w:val="bullet"/>
      <w:lvlText w:val=""/>
      <w:lvlJc w:val="left"/>
      <w:pPr>
        <w:ind w:left="1091" w:hanging="360"/>
      </w:pPr>
      <w:rPr>
        <w:rFonts w:ascii="Wingdings" w:hAnsi="Wingdings" w:hint="default"/>
      </w:rPr>
    </w:lvl>
    <w:lvl w:ilvl="3" w:tplc="240A0001" w:tentative="1">
      <w:start w:val="1"/>
      <w:numFmt w:val="bullet"/>
      <w:lvlText w:val=""/>
      <w:lvlJc w:val="left"/>
      <w:pPr>
        <w:ind w:left="1811" w:hanging="360"/>
      </w:pPr>
      <w:rPr>
        <w:rFonts w:ascii="Symbol" w:hAnsi="Symbol" w:hint="default"/>
      </w:rPr>
    </w:lvl>
    <w:lvl w:ilvl="4" w:tplc="240A0003" w:tentative="1">
      <w:start w:val="1"/>
      <w:numFmt w:val="bullet"/>
      <w:lvlText w:val="o"/>
      <w:lvlJc w:val="left"/>
      <w:pPr>
        <w:ind w:left="2531" w:hanging="360"/>
      </w:pPr>
      <w:rPr>
        <w:rFonts w:ascii="Courier New" w:hAnsi="Courier New" w:cs="Courier New" w:hint="default"/>
      </w:rPr>
    </w:lvl>
    <w:lvl w:ilvl="5" w:tplc="240A0005" w:tentative="1">
      <w:start w:val="1"/>
      <w:numFmt w:val="bullet"/>
      <w:lvlText w:val=""/>
      <w:lvlJc w:val="left"/>
      <w:pPr>
        <w:ind w:left="3251" w:hanging="360"/>
      </w:pPr>
      <w:rPr>
        <w:rFonts w:ascii="Wingdings" w:hAnsi="Wingdings" w:hint="default"/>
      </w:rPr>
    </w:lvl>
    <w:lvl w:ilvl="6" w:tplc="240A0001" w:tentative="1">
      <w:start w:val="1"/>
      <w:numFmt w:val="bullet"/>
      <w:lvlText w:val=""/>
      <w:lvlJc w:val="left"/>
      <w:pPr>
        <w:ind w:left="3971" w:hanging="360"/>
      </w:pPr>
      <w:rPr>
        <w:rFonts w:ascii="Symbol" w:hAnsi="Symbol" w:hint="default"/>
      </w:rPr>
    </w:lvl>
    <w:lvl w:ilvl="7" w:tplc="240A0003" w:tentative="1">
      <w:start w:val="1"/>
      <w:numFmt w:val="bullet"/>
      <w:lvlText w:val="o"/>
      <w:lvlJc w:val="left"/>
      <w:pPr>
        <w:ind w:left="4691" w:hanging="360"/>
      </w:pPr>
      <w:rPr>
        <w:rFonts w:ascii="Courier New" w:hAnsi="Courier New" w:cs="Courier New" w:hint="default"/>
      </w:rPr>
    </w:lvl>
    <w:lvl w:ilvl="8" w:tplc="240A0005" w:tentative="1">
      <w:start w:val="1"/>
      <w:numFmt w:val="bullet"/>
      <w:lvlText w:val=""/>
      <w:lvlJc w:val="left"/>
      <w:pPr>
        <w:ind w:left="5411" w:hanging="360"/>
      </w:pPr>
      <w:rPr>
        <w:rFonts w:ascii="Wingdings" w:hAnsi="Wingdings" w:hint="default"/>
      </w:rPr>
    </w:lvl>
  </w:abstractNum>
  <w:abstractNum w:abstractNumId="29" w15:restartNumberingAfterBreak="0">
    <w:nsid w:val="6D0F39AB"/>
    <w:multiLevelType w:val="hybridMultilevel"/>
    <w:tmpl w:val="F89C30CC"/>
    <w:lvl w:ilvl="0" w:tplc="49B4D946">
      <w:start w:val="1"/>
      <w:numFmt w:val="decimal"/>
      <w:lvlText w:val="%1."/>
      <w:lvlJc w:val="left"/>
      <w:pPr>
        <w:ind w:left="1069" w:hanging="360"/>
      </w:pPr>
      <w:rPr>
        <w:rFonts w:hint="default"/>
        <w:b w:val="0"/>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30" w15:restartNumberingAfterBreak="0">
    <w:nsid w:val="75BC11E0"/>
    <w:multiLevelType w:val="hybridMultilevel"/>
    <w:tmpl w:val="ED0809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3"/>
  </w:num>
  <w:num w:numId="4">
    <w:abstractNumId w:val="8"/>
  </w:num>
  <w:num w:numId="5">
    <w:abstractNumId w:val="21"/>
  </w:num>
  <w:num w:numId="6">
    <w:abstractNumId w:val="18"/>
  </w:num>
  <w:num w:numId="7">
    <w:abstractNumId w:val="20"/>
  </w:num>
  <w:num w:numId="8">
    <w:abstractNumId w:val="10"/>
  </w:num>
  <w:num w:numId="9">
    <w:abstractNumId w:val="4"/>
  </w:num>
  <w:num w:numId="10">
    <w:abstractNumId w:val="5"/>
  </w:num>
  <w:num w:numId="11">
    <w:abstractNumId w:val="1"/>
  </w:num>
  <w:num w:numId="12">
    <w:abstractNumId w:val="25"/>
  </w:num>
  <w:num w:numId="13">
    <w:abstractNumId w:val="17"/>
  </w:num>
  <w:num w:numId="14">
    <w:abstractNumId w:val="3"/>
  </w:num>
  <w:num w:numId="15">
    <w:abstractNumId w:val="0"/>
  </w:num>
  <w:num w:numId="16">
    <w:abstractNumId w:val="0"/>
  </w:num>
  <w:num w:numId="17">
    <w:abstractNumId w:val="2"/>
  </w:num>
  <w:num w:numId="18">
    <w:abstractNumId w:val="19"/>
  </w:num>
  <w:num w:numId="19">
    <w:abstractNumId w:val="30"/>
  </w:num>
  <w:num w:numId="20">
    <w:abstractNumId w:val="14"/>
  </w:num>
  <w:num w:numId="21">
    <w:abstractNumId w:val="29"/>
  </w:num>
  <w:num w:numId="22">
    <w:abstractNumId w:val="28"/>
  </w:num>
  <w:num w:numId="23">
    <w:abstractNumId w:val="6"/>
  </w:num>
  <w:num w:numId="24">
    <w:abstractNumId w:val="15"/>
  </w:num>
  <w:num w:numId="25">
    <w:abstractNumId w:val="26"/>
  </w:num>
  <w:num w:numId="26">
    <w:abstractNumId w:val="9"/>
  </w:num>
  <w:num w:numId="27">
    <w:abstractNumId w:val="12"/>
  </w:num>
  <w:num w:numId="28">
    <w:abstractNumId w:val="13"/>
  </w:num>
  <w:num w:numId="29">
    <w:abstractNumId w:val="27"/>
  </w:num>
  <w:num w:numId="30">
    <w:abstractNumId w:val="0"/>
  </w:num>
  <w:num w:numId="31">
    <w:abstractNumId w:val="0"/>
  </w:num>
  <w:num w:numId="32">
    <w:abstractNumId w:val="24"/>
  </w:num>
  <w:num w:numId="33">
    <w:abstractNumId w:val="22"/>
  </w:num>
  <w:num w:numId="34">
    <w:abstractNumId w:val="11"/>
  </w:num>
  <w:num w:numId="3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85"/>
    <w:rsid w:val="00001465"/>
    <w:rsid w:val="00010419"/>
    <w:rsid w:val="00014BE4"/>
    <w:rsid w:val="00017FEA"/>
    <w:rsid w:val="000201A0"/>
    <w:rsid w:val="00022060"/>
    <w:rsid w:val="00025470"/>
    <w:rsid w:val="00026E54"/>
    <w:rsid w:val="000278E7"/>
    <w:rsid w:val="000301A1"/>
    <w:rsid w:val="0003348F"/>
    <w:rsid w:val="000475AA"/>
    <w:rsid w:val="00053EBD"/>
    <w:rsid w:val="00061A06"/>
    <w:rsid w:val="0008539F"/>
    <w:rsid w:val="00092093"/>
    <w:rsid w:val="000973B1"/>
    <w:rsid w:val="000A07D9"/>
    <w:rsid w:val="000A3345"/>
    <w:rsid w:val="000A5309"/>
    <w:rsid w:val="000A55B0"/>
    <w:rsid w:val="000A776A"/>
    <w:rsid w:val="000B5029"/>
    <w:rsid w:val="000B62EC"/>
    <w:rsid w:val="000B64BF"/>
    <w:rsid w:val="000C23BF"/>
    <w:rsid w:val="000C721E"/>
    <w:rsid w:val="000C78AF"/>
    <w:rsid w:val="000D181A"/>
    <w:rsid w:val="000D3F76"/>
    <w:rsid w:val="000D659B"/>
    <w:rsid w:val="000E0FC1"/>
    <w:rsid w:val="000F3C40"/>
    <w:rsid w:val="00100F9E"/>
    <w:rsid w:val="00101000"/>
    <w:rsid w:val="001010AA"/>
    <w:rsid w:val="001014EA"/>
    <w:rsid w:val="00102246"/>
    <w:rsid w:val="001049BA"/>
    <w:rsid w:val="0012556D"/>
    <w:rsid w:val="0014338B"/>
    <w:rsid w:val="001508DE"/>
    <w:rsid w:val="00161DCA"/>
    <w:rsid w:val="00163042"/>
    <w:rsid w:val="00163A6F"/>
    <w:rsid w:val="00170571"/>
    <w:rsid w:val="00172A6D"/>
    <w:rsid w:val="00173675"/>
    <w:rsid w:val="001750D2"/>
    <w:rsid w:val="00181D13"/>
    <w:rsid w:val="001820C6"/>
    <w:rsid w:val="00186086"/>
    <w:rsid w:val="00191E6F"/>
    <w:rsid w:val="001A181A"/>
    <w:rsid w:val="001C21E6"/>
    <w:rsid w:val="001C513C"/>
    <w:rsid w:val="001C5F07"/>
    <w:rsid w:val="001E2EEC"/>
    <w:rsid w:val="001E3563"/>
    <w:rsid w:val="001E694F"/>
    <w:rsid w:val="001F0C22"/>
    <w:rsid w:val="001F34F8"/>
    <w:rsid w:val="001F6747"/>
    <w:rsid w:val="00206180"/>
    <w:rsid w:val="00207DB6"/>
    <w:rsid w:val="00211BF7"/>
    <w:rsid w:val="0021273D"/>
    <w:rsid w:val="0021279A"/>
    <w:rsid w:val="00216628"/>
    <w:rsid w:val="00217CC6"/>
    <w:rsid w:val="00220C72"/>
    <w:rsid w:val="002354FF"/>
    <w:rsid w:val="00240F1A"/>
    <w:rsid w:val="00256E17"/>
    <w:rsid w:val="00266373"/>
    <w:rsid w:val="0027016F"/>
    <w:rsid w:val="00273F70"/>
    <w:rsid w:val="00284BFD"/>
    <w:rsid w:val="00286F73"/>
    <w:rsid w:val="00290C31"/>
    <w:rsid w:val="00293492"/>
    <w:rsid w:val="002A119B"/>
    <w:rsid w:val="002A5D0E"/>
    <w:rsid w:val="002B518D"/>
    <w:rsid w:val="002C183D"/>
    <w:rsid w:val="002C2B8B"/>
    <w:rsid w:val="002D0627"/>
    <w:rsid w:val="002E036C"/>
    <w:rsid w:val="002E5111"/>
    <w:rsid w:val="002E55CD"/>
    <w:rsid w:val="002F57B1"/>
    <w:rsid w:val="002F79EC"/>
    <w:rsid w:val="0030015E"/>
    <w:rsid w:val="00316766"/>
    <w:rsid w:val="00316960"/>
    <w:rsid w:val="003260DF"/>
    <w:rsid w:val="00327557"/>
    <w:rsid w:val="003304BF"/>
    <w:rsid w:val="00346953"/>
    <w:rsid w:val="00347EDC"/>
    <w:rsid w:val="00360B72"/>
    <w:rsid w:val="00370ACB"/>
    <w:rsid w:val="00371B8A"/>
    <w:rsid w:val="00375E1B"/>
    <w:rsid w:val="003772ED"/>
    <w:rsid w:val="00382CBC"/>
    <w:rsid w:val="00383E50"/>
    <w:rsid w:val="00384EE7"/>
    <w:rsid w:val="003943F1"/>
    <w:rsid w:val="003B12B8"/>
    <w:rsid w:val="003B502D"/>
    <w:rsid w:val="003C3D79"/>
    <w:rsid w:val="003C6A80"/>
    <w:rsid w:val="003D056C"/>
    <w:rsid w:val="003D239B"/>
    <w:rsid w:val="003D2B96"/>
    <w:rsid w:val="003E1721"/>
    <w:rsid w:val="003E2118"/>
    <w:rsid w:val="003E5CC5"/>
    <w:rsid w:val="003F1A63"/>
    <w:rsid w:val="003F2877"/>
    <w:rsid w:val="003F79E7"/>
    <w:rsid w:val="00416565"/>
    <w:rsid w:val="004214DB"/>
    <w:rsid w:val="00426AA1"/>
    <w:rsid w:val="00427778"/>
    <w:rsid w:val="00442B51"/>
    <w:rsid w:val="00450125"/>
    <w:rsid w:val="0045589A"/>
    <w:rsid w:val="00461FAA"/>
    <w:rsid w:val="00463803"/>
    <w:rsid w:val="00476B53"/>
    <w:rsid w:val="00481ADC"/>
    <w:rsid w:val="0048245F"/>
    <w:rsid w:val="00485120"/>
    <w:rsid w:val="00485F46"/>
    <w:rsid w:val="004916B9"/>
    <w:rsid w:val="00493BAD"/>
    <w:rsid w:val="004953A2"/>
    <w:rsid w:val="004A47F9"/>
    <w:rsid w:val="004A68DA"/>
    <w:rsid w:val="004A762A"/>
    <w:rsid w:val="004A779C"/>
    <w:rsid w:val="004B5DA8"/>
    <w:rsid w:val="004B6ED4"/>
    <w:rsid w:val="004C2C06"/>
    <w:rsid w:val="004C7763"/>
    <w:rsid w:val="004D038E"/>
    <w:rsid w:val="004D7E7E"/>
    <w:rsid w:val="004E115B"/>
    <w:rsid w:val="004F1F51"/>
    <w:rsid w:val="004F604F"/>
    <w:rsid w:val="004F6297"/>
    <w:rsid w:val="004F662F"/>
    <w:rsid w:val="005044CF"/>
    <w:rsid w:val="00507572"/>
    <w:rsid w:val="005127BD"/>
    <w:rsid w:val="00512A66"/>
    <w:rsid w:val="00520FE2"/>
    <w:rsid w:val="00526303"/>
    <w:rsid w:val="00534B62"/>
    <w:rsid w:val="00566E96"/>
    <w:rsid w:val="00567444"/>
    <w:rsid w:val="0057798A"/>
    <w:rsid w:val="00584AAC"/>
    <w:rsid w:val="005855B2"/>
    <w:rsid w:val="005A2DE0"/>
    <w:rsid w:val="005A48CB"/>
    <w:rsid w:val="005A4DB4"/>
    <w:rsid w:val="005A4EAA"/>
    <w:rsid w:val="005B0E69"/>
    <w:rsid w:val="005B1EC5"/>
    <w:rsid w:val="005B5A60"/>
    <w:rsid w:val="005B6BA8"/>
    <w:rsid w:val="005C0368"/>
    <w:rsid w:val="005C1237"/>
    <w:rsid w:val="005C17D8"/>
    <w:rsid w:val="005C1FA9"/>
    <w:rsid w:val="005C381A"/>
    <w:rsid w:val="005D1EE8"/>
    <w:rsid w:val="005D6C55"/>
    <w:rsid w:val="005E28FE"/>
    <w:rsid w:val="005E44BF"/>
    <w:rsid w:val="005E4A90"/>
    <w:rsid w:val="005E61B0"/>
    <w:rsid w:val="005F2DB1"/>
    <w:rsid w:val="005F2FCA"/>
    <w:rsid w:val="005F6E4D"/>
    <w:rsid w:val="0060040A"/>
    <w:rsid w:val="00603D0D"/>
    <w:rsid w:val="006133D1"/>
    <w:rsid w:val="00626979"/>
    <w:rsid w:val="0065226D"/>
    <w:rsid w:val="00652ECF"/>
    <w:rsid w:val="00654799"/>
    <w:rsid w:val="00657E56"/>
    <w:rsid w:val="00666651"/>
    <w:rsid w:val="006744E9"/>
    <w:rsid w:val="00676ADE"/>
    <w:rsid w:val="006822EE"/>
    <w:rsid w:val="00687E2F"/>
    <w:rsid w:val="006933AD"/>
    <w:rsid w:val="00694402"/>
    <w:rsid w:val="006A3CD4"/>
    <w:rsid w:val="006B3C83"/>
    <w:rsid w:val="006C53C5"/>
    <w:rsid w:val="006D0C80"/>
    <w:rsid w:val="006D72E2"/>
    <w:rsid w:val="006D7A3B"/>
    <w:rsid w:val="006E5708"/>
    <w:rsid w:val="006F22F1"/>
    <w:rsid w:val="006F2F5B"/>
    <w:rsid w:val="006F574D"/>
    <w:rsid w:val="006F5EB3"/>
    <w:rsid w:val="007039C6"/>
    <w:rsid w:val="00710648"/>
    <w:rsid w:val="00717A74"/>
    <w:rsid w:val="00720797"/>
    <w:rsid w:val="00723614"/>
    <w:rsid w:val="00726903"/>
    <w:rsid w:val="007362FF"/>
    <w:rsid w:val="007407E6"/>
    <w:rsid w:val="00742245"/>
    <w:rsid w:val="007426E3"/>
    <w:rsid w:val="0074342B"/>
    <w:rsid w:val="007447C0"/>
    <w:rsid w:val="00744C19"/>
    <w:rsid w:val="00750691"/>
    <w:rsid w:val="007508E0"/>
    <w:rsid w:val="00756432"/>
    <w:rsid w:val="00762508"/>
    <w:rsid w:val="007638AA"/>
    <w:rsid w:val="007675C3"/>
    <w:rsid w:val="007677CA"/>
    <w:rsid w:val="0077022F"/>
    <w:rsid w:val="0077267D"/>
    <w:rsid w:val="007760B7"/>
    <w:rsid w:val="00776794"/>
    <w:rsid w:val="00777D5D"/>
    <w:rsid w:val="0078018C"/>
    <w:rsid w:val="007821C1"/>
    <w:rsid w:val="007825EA"/>
    <w:rsid w:val="00784DFD"/>
    <w:rsid w:val="00792566"/>
    <w:rsid w:val="00793644"/>
    <w:rsid w:val="00796453"/>
    <w:rsid w:val="00796E95"/>
    <w:rsid w:val="00797C01"/>
    <w:rsid w:val="007B11F0"/>
    <w:rsid w:val="007B3429"/>
    <w:rsid w:val="007B34C2"/>
    <w:rsid w:val="007B4B21"/>
    <w:rsid w:val="007C2A85"/>
    <w:rsid w:val="007C5F63"/>
    <w:rsid w:val="007D312B"/>
    <w:rsid w:val="007F1D51"/>
    <w:rsid w:val="007F1F24"/>
    <w:rsid w:val="007F26D7"/>
    <w:rsid w:val="007F3E04"/>
    <w:rsid w:val="007F4D7C"/>
    <w:rsid w:val="007F63FA"/>
    <w:rsid w:val="00802000"/>
    <w:rsid w:val="0080274F"/>
    <w:rsid w:val="00802E10"/>
    <w:rsid w:val="00803AFD"/>
    <w:rsid w:val="008045A1"/>
    <w:rsid w:val="00813685"/>
    <w:rsid w:val="008154A1"/>
    <w:rsid w:val="00816195"/>
    <w:rsid w:val="00816D15"/>
    <w:rsid w:val="00833340"/>
    <w:rsid w:val="008456B7"/>
    <w:rsid w:val="00846F9B"/>
    <w:rsid w:val="00851C73"/>
    <w:rsid w:val="0085775F"/>
    <w:rsid w:val="008623B8"/>
    <w:rsid w:val="00872442"/>
    <w:rsid w:val="00873988"/>
    <w:rsid w:val="00880285"/>
    <w:rsid w:val="0088297A"/>
    <w:rsid w:val="00885890"/>
    <w:rsid w:val="00885EB7"/>
    <w:rsid w:val="00890A55"/>
    <w:rsid w:val="008932A6"/>
    <w:rsid w:val="00893E80"/>
    <w:rsid w:val="008A54A6"/>
    <w:rsid w:val="008B10AD"/>
    <w:rsid w:val="008B1209"/>
    <w:rsid w:val="008C0BD5"/>
    <w:rsid w:val="008C0ECA"/>
    <w:rsid w:val="008C4D2B"/>
    <w:rsid w:val="008C571D"/>
    <w:rsid w:val="008D018E"/>
    <w:rsid w:val="008D1263"/>
    <w:rsid w:val="008D1984"/>
    <w:rsid w:val="008D5AEF"/>
    <w:rsid w:val="008D6ED5"/>
    <w:rsid w:val="008D7878"/>
    <w:rsid w:val="008E1445"/>
    <w:rsid w:val="008E28CD"/>
    <w:rsid w:val="008F25A0"/>
    <w:rsid w:val="008F2708"/>
    <w:rsid w:val="008F491E"/>
    <w:rsid w:val="0090015E"/>
    <w:rsid w:val="00902A51"/>
    <w:rsid w:val="00907222"/>
    <w:rsid w:val="00916D5D"/>
    <w:rsid w:val="00935178"/>
    <w:rsid w:val="00935CC4"/>
    <w:rsid w:val="00936EE3"/>
    <w:rsid w:val="00946594"/>
    <w:rsid w:val="009507B9"/>
    <w:rsid w:val="0095114D"/>
    <w:rsid w:val="00957FFB"/>
    <w:rsid w:val="0098003D"/>
    <w:rsid w:val="009812EB"/>
    <w:rsid w:val="009871E4"/>
    <w:rsid w:val="00997ECF"/>
    <w:rsid w:val="009A107F"/>
    <w:rsid w:val="009B055B"/>
    <w:rsid w:val="009B2AE6"/>
    <w:rsid w:val="009C1935"/>
    <w:rsid w:val="009C610C"/>
    <w:rsid w:val="009C6B4D"/>
    <w:rsid w:val="009D562C"/>
    <w:rsid w:val="009D71BA"/>
    <w:rsid w:val="009E004B"/>
    <w:rsid w:val="009E0633"/>
    <w:rsid w:val="009E2955"/>
    <w:rsid w:val="009E2EC7"/>
    <w:rsid w:val="009F3592"/>
    <w:rsid w:val="009F5146"/>
    <w:rsid w:val="009F58A3"/>
    <w:rsid w:val="00A00BD2"/>
    <w:rsid w:val="00A019FC"/>
    <w:rsid w:val="00A0789B"/>
    <w:rsid w:val="00A179EA"/>
    <w:rsid w:val="00A21284"/>
    <w:rsid w:val="00A30B8D"/>
    <w:rsid w:val="00A3611B"/>
    <w:rsid w:val="00A36202"/>
    <w:rsid w:val="00A36B05"/>
    <w:rsid w:val="00A3739B"/>
    <w:rsid w:val="00A401C0"/>
    <w:rsid w:val="00A447D2"/>
    <w:rsid w:val="00A545B5"/>
    <w:rsid w:val="00A6159A"/>
    <w:rsid w:val="00A70651"/>
    <w:rsid w:val="00A70A08"/>
    <w:rsid w:val="00A817AF"/>
    <w:rsid w:val="00A9350A"/>
    <w:rsid w:val="00A962C2"/>
    <w:rsid w:val="00AA1BE4"/>
    <w:rsid w:val="00AA7A4C"/>
    <w:rsid w:val="00AC5E6C"/>
    <w:rsid w:val="00AC7179"/>
    <w:rsid w:val="00AD088E"/>
    <w:rsid w:val="00AD7088"/>
    <w:rsid w:val="00AE4A20"/>
    <w:rsid w:val="00B002A5"/>
    <w:rsid w:val="00B00B01"/>
    <w:rsid w:val="00B11E8B"/>
    <w:rsid w:val="00B13F3A"/>
    <w:rsid w:val="00B164FA"/>
    <w:rsid w:val="00B1660E"/>
    <w:rsid w:val="00B2632C"/>
    <w:rsid w:val="00B26685"/>
    <w:rsid w:val="00B27609"/>
    <w:rsid w:val="00B27E79"/>
    <w:rsid w:val="00B337AE"/>
    <w:rsid w:val="00B42BB6"/>
    <w:rsid w:val="00B45015"/>
    <w:rsid w:val="00B45326"/>
    <w:rsid w:val="00B45881"/>
    <w:rsid w:val="00B46114"/>
    <w:rsid w:val="00B46316"/>
    <w:rsid w:val="00B516C4"/>
    <w:rsid w:val="00B60162"/>
    <w:rsid w:val="00B613D7"/>
    <w:rsid w:val="00B6484B"/>
    <w:rsid w:val="00B6757E"/>
    <w:rsid w:val="00B70C6B"/>
    <w:rsid w:val="00B805B1"/>
    <w:rsid w:val="00B932B1"/>
    <w:rsid w:val="00BA0658"/>
    <w:rsid w:val="00BB119D"/>
    <w:rsid w:val="00BB7B02"/>
    <w:rsid w:val="00BD43C5"/>
    <w:rsid w:val="00C033EB"/>
    <w:rsid w:val="00C03B45"/>
    <w:rsid w:val="00C058E0"/>
    <w:rsid w:val="00C21E2F"/>
    <w:rsid w:val="00C220C7"/>
    <w:rsid w:val="00C236F2"/>
    <w:rsid w:val="00C24AC1"/>
    <w:rsid w:val="00C26FAD"/>
    <w:rsid w:val="00C40539"/>
    <w:rsid w:val="00C4436B"/>
    <w:rsid w:val="00C52DAA"/>
    <w:rsid w:val="00C60E7F"/>
    <w:rsid w:val="00C638CA"/>
    <w:rsid w:val="00C817D1"/>
    <w:rsid w:val="00C85588"/>
    <w:rsid w:val="00C8757C"/>
    <w:rsid w:val="00C96388"/>
    <w:rsid w:val="00CA0945"/>
    <w:rsid w:val="00CB001E"/>
    <w:rsid w:val="00CB1D18"/>
    <w:rsid w:val="00CB35AE"/>
    <w:rsid w:val="00CB6BA7"/>
    <w:rsid w:val="00CC1658"/>
    <w:rsid w:val="00CC488C"/>
    <w:rsid w:val="00CC502F"/>
    <w:rsid w:val="00CD07D7"/>
    <w:rsid w:val="00CD5E6D"/>
    <w:rsid w:val="00CD62E9"/>
    <w:rsid w:val="00CD790F"/>
    <w:rsid w:val="00CD7FAA"/>
    <w:rsid w:val="00CE515D"/>
    <w:rsid w:val="00CF1851"/>
    <w:rsid w:val="00CF41A0"/>
    <w:rsid w:val="00CF4F8C"/>
    <w:rsid w:val="00CF5388"/>
    <w:rsid w:val="00CF61C2"/>
    <w:rsid w:val="00D000AD"/>
    <w:rsid w:val="00D00E29"/>
    <w:rsid w:val="00D04DB0"/>
    <w:rsid w:val="00D06319"/>
    <w:rsid w:val="00D07DFA"/>
    <w:rsid w:val="00D135E7"/>
    <w:rsid w:val="00D20D90"/>
    <w:rsid w:val="00D222B0"/>
    <w:rsid w:val="00D30115"/>
    <w:rsid w:val="00D47D1A"/>
    <w:rsid w:val="00D63E62"/>
    <w:rsid w:val="00D6449C"/>
    <w:rsid w:val="00D651EF"/>
    <w:rsid w:val="00D67035"/>
    <w:rsid w:val="00D70D55"/>
    <w:rsid w:val="00D72763"/>
    <w:rsid w:val="00D76379"/>
    <w:rsid w:val="00D806F9"/>
    <w:rsid w:val="00D86881"/>
    <w:rsid w:val="00DA2F8A"/>
    <w:rsid w:val="00DA5A6B"/>
    <w:rsid w:val="00DB4C88"/>
    <w:rsid w:val="00DC0086"/>
    <w:rsid w:val="00DC20D0"/>
    <w:rsid w:val="00DC2D73"/>
    <w:rsid w:val="00DD71AC"/>
    <w:rsid w:val="00DF2CC7"/>
    <w:rsid w:val="00E0003F"/>
    <w:rsid w:val="00E01FAF"/>
    <w:rsid w:val="00E0375E"/>
    <w:rsid w:val="00E05714"/>
    <w:rsid w:val="00E06C7E"/>
    <w:rsid w:val="00E100CB"/>
    <w:rsid w:val="00E12868"/>
    <w:rsid w:val="00E209EF"/>
    <w:rsid w:val="00E22672"/>
    <w:rsid w:val="00E2404A"/>
    <w:rsid w:val="00E25A56"/>
    <w:rsid w:val="00E35E3C"/>
    <w:rsid w:val="00E3654E"/>
    <w:rsid w:val="00E40F5C"/>
    <w:rsid w:val="00E45A1C"/>
    <w:rsid w:val="00E61185"/>
    <w:rsid w:val="00E64952"/>
    <w:rsid w:val="00E73B9E"/>
    <w:rsid w:val="00E759C4"/>
    <w:rsid w:val="00E8048E"/>
    <w:rsid w:val="00E919F5"/>
    <w:rsid w:val="00E91B8D"/>
    <w:rsid w:val="00E91F4E"/>
    <w:rsid w:val="00E94692"/>
    <w:rsid w:val="00E949B6"/>
    <w:rsid w:val="00EA60A3"/>
    <w:rsid w:val="00EB0B4C"/>
    <w:rsid w:val="00EB0E34"/>
    <w:rsid w:val="00EB4144"/>
    <w:rsid w:val="00ED3995"/>
    <w:rsid w:val="00ED710C"/>
    <w:rsid w:val="00EF1C49"/>
    <w:rsid w:val="00EF53F9"/>
    <w:rsid w:val="00F016B7"/>
    <w:rsid w:val="00F1137E"/>
    <w:rsid w:val="00F14857"/>
    <w:rsid w:val="00F20919"/>
    <w:rsid w:val="00F25081"/>
    <w:rsid w:val="00F25C20"/>
    <w:rsid w:val="00F27B73"/>
    <w:rsid w:val="00F27BD2"/>
    <w:rsid w:val="00F30F07"/>
    <w:rsid w:val="00F32BE1"/>
    <w:rsid w:val="00F32EEE"/>
    <w:rsid w:val="00F41DD4"/>
    <w:rsid w:val="00F47FEA"/>
    <w:rsid w:val="00F5355C"/>
    <w:rsid w:val="00F57BC3"/>
    <w:rsid w:val="00F70093"/>
    <w:rsid w:val="00F70E63"/>
    <w:rsid w:val="00F71D65"/>
    <w:rsid w:val="00F725AC"/>
    <w:rsid w:val="00F761BA"/>
    <w:rsid w:val="00F76B0C"/>
    <w:rsid w:val="00F772E3"/>
    <w:rsid w:val="00F80D32"/>
    <w:rsid w:val="00F81602"/>
    <w:rsid w:val="00F9080E"/>
    <w:rsid w:val="00FA1573"/>
    <w:rsid w:val="00FA2029"/>
    <w:rsid w:val="00FA569F"/>
    <w:rsid w:val="00FA593D"/>
    <w:rsid w:val="00FA5C36"/>
    <w:rsid w:val="00FA7F52"/>
    <w:rsid w:val="00FB62BD"/>
    <w:rsid w:val="00FC4A07"/>
    <w:rsid w:val="00FD2A08"/>
    <w:rsid w:val="00FE05E2"/>
    <w:rsid w:val="00FF0EBB"/>
    <w:rsid w:val="00FF21A3"/>
    <w:rsid w:val="00FF2880"/>
    <w:rsid w:val="00FF6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7A2D3"/>
  <w15:chartTrackingRefBased/>
  <w15:docId w15:val="{E9CF5317-8949-4899-8B76-B8E5FCE5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val="es-ES" w:eastAsia="ar-SA"/>
    </w:rPr>
  </w:style>
  <w:style w:type="paragraph" w:styleId="Ttulo1">
    <w:name w:val="heading 1"/>
    <w:basedOn w:val="Normal"/>
    <w:next w:val="Normal"/>
    <w:qFormat/>
    <w:rsid w:val="002D0627"/>
    <w:pPr>
      <w:keepNext/>
      <w:keepLines/>
      <w:numPr>
        <w:numId w:val="1"/>
      </w:numPr>
      <w:spacing w:after="0" w:line="240" w:lineRule="auto"/>
      <w:outlineLvl w:val="0"/>
    </w:pPr>
    <w:rPr>
      <w:rFonts w:ascii="Arial" w:eastAsia="Times New Roman" w:hAnsi="Arial" w:cs="Times New Roman"/>
      <w:b/>
      <w:bCs/>
      <w:sz w:val="20"/>
      <w:szCs w:val="28"/>
    </w:rPr>
  </w:style>
  <w:style w:type="paragraph" w:styleId="Ttulo2">
    <w:name w:val="heading 2"/>
    <w:basedOn w:val="Normal"/>
    <w:next w:val="Normal"/>
    <w:uiPriority w:val="9"/>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E64952"/>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uiPriority w:val="9"/>
    <w:unhideWhenUsed/>
    <w:qFormat/>
    <w:rsid w:val="00C4436B"/>
    <w:pPr>
      <w:keepNext/>
      <w:spacing w:before="240" w:after="60"/>
      <w:outlineLvl w:val="3"/>
    </w:pPr>
    <w:rPr>
      <w:rFonts w:eastAsia="Times New Roman"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cs="Times New Roman"/>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cs="Times New Roman"/>
    </w:rPr>
  </w:style>
  <w:style w:type="character" w:customStyle="1" w:styleId="Fuentedeprrafopredeter1">
    <w:name w:val="Fuente de párrafo predeter.1"/>
  </w:style>
  <w:style w:type="character" w:customStyle="1" w:styleId="TextoindependienteCar">
    <w:name w:val="Texto independiente Car"/>
    <w:rPr>
      <w:rFonts w:ascii="Arial" w:hAnsi="Arial" w:cs="Arial"/>
      <w:sz w:val="20"/>
      <w:szCs w:val="20"/>
      <w:lang w:val="es-ES_tradnl"/>
    </w:rPr>
  </w:style>
  <w:style w:type="character" w:customStyle="1" w:styleId="TtuloCar">
    <w:name w:val="Título Car"/>
    <w:rPr>
      <w:rFonts w:ascii="Arial" w:hAnsi="Arial" w:cs="Arial"/>
      <w:b/>
      <w:bCs/>
      <w:sz w:val="20"/>
      <w:szCs w:val="20"/>
      <w:lang w:val="es-ES_tradnl"/>
    </w:rPr>
  </w:style>
  <w:style w:type="character" w:customStyle="1" w:styleId="TextodegloboCar">
    <w:name w:val="Texto de globo Car"/>
    <w:rPr>
      <w:rFonts w:ascii="Tahoma" w:hAnsi="Tahoma" w:cs="Tahoma"/>
      <w:sz w:val="16"/>
      <w:szCs w:val="16"/>
    </w:rPr>
  </w:style>
  <w:style w:type="character" w:customStyle="1" w:styleId="EncabezadoCar">
    <w:name w:val="Encabezado Car"/>
    <w:aliases w:val="Haut de page Car1"/>
    <w:rPr>
      <w:rFonts w:ascii="Calibri" w:hAnsi="Calibri" w:cs="Calibri"/>
    </w:rPr>
  </w:style>
  <w:style w:type="character" w:customStyle="1" w:styleId="PiedepginaCar">
    <w:name w:val="Pie de página Car"/>
    <w:rPr>
      <w:rFonts w:ascii="Calibri" w:hAnsi="Calibri" w:cs="Calibri"/>
    </w:rPr>
  </w:style>
  <w:style w:type="character" w:customStyle="1" w:styleId="WW8Num7z1">
    <w:name w:val="WW8Num7z1"/>
    <w:rPr>
      <w:rFonts w:ascii="Courier New" w:hAnsi="Courier New"/>
    </w:rPr>
  </w:style>
  <w:style w:type="character" w:styleId="Hipervnculo">
    <w:name w:val="Hyperlink"/>
    <w:uiPriority w:val="99"/>
    <w:rPr>
      <w:rFonts w:cs="Times New Roman"/>
      <w:color w:val="0000FF"/>
      <w:u w:val="single"/>
    </w:rPr>
  </w:style>
  <w:style w:type="character" w:customStyle="1" w:styleId="TextonotapieCar">
    <w:name w:val="Texto nota pie Car"/>
    <w:aliases w:val="fn Car1,footnote text Car1,FOOTNOTES Car1,single space Car1,Char Char Car1,Footnote Car1,Footnote Text Char Char Char Char Char Car1,Footnote Text Char Char Char Char Car1,Footnote reference Car1,FA Fu Car1,BVI fnr Car"/>
    <w:rPr>
      <w:rFonts w:ascii="Calibri" w:hAnsi="Calibri" w:cs="Calibri"/>
      <w:sz w:val="20"/>
      <w:szCs w:val="20"/>
    </w:rPr>
  </w:style>
  <w:style w:type="character" w:customStyle="1" w:styleId="Smbolodenotaalpie">
    <w:name w:val="Símbolo de nota al pie"/>
    <w:rPr>
      <w:rFonts w:cs="Times New Roman"/>
      <w:vertAlign w:val="superscript"/>
    </w:rPr>
  </w:style>
  <w:style w:type="character" w:customStyle="1" w:styleId="Ttulo1Car">
    <w:name w:val="Título 1 Car"/>
    <w:rPr>
      <w:rFonts w:ascii="Cambria" w:eastAsia="Times New Roman" w:hAnsi="Cambria" w:cs="Times New Roman"/>
      <w:b/>
      <w:bCs/>
      <w:color w:val="365F91"/>
      <w:sz w:val="28"/>
      <w:szCs w:val="28"/>
      <w:lang w:val="es-ES"/>
    </w:rPr>
  </w:style>
  <w:style w:type="character" w:customStyle="1" w:styleId="Ttulo2Car">
    <w:name w:val="Título 2 Car"/>
    <w:rPr>
      <w:rFonts w:ascii="Cambria" w:eastAsia="Times New Roman" w:hAnsi="Cambria" w:cs="Times New Roman"/>
      <w:b/>
      <w:bCs/>
      <w:color w:val="4F81BD"/>
      <w:sz w:val="26"/>
      <w:szCs w:val="26"/>
      <w:lang w:val="es-ES"/>
    </w:rPr>
  </w:style>
  <w:style w:type="character" w:customStyle="1" w:styleId="EncabezadodemensajeCar">
    <w:name w:val="Encabezado de mensaje Car"/>
    <w:rPr>
      <w:rFonts w:ascii="Cambria" w:eastAsia="Times New Roman" w:hAnsi="Cambria" w:cs="Times New Roman"/>
      <w:sz w:val="24"/>
      <w:szCs w:val="24"/>
      <w:shd w:val="clear" w:color="auto" w:fill="CCCCCC"/>
      <w:lang w:val="es-ES"/>
    </w:rPr>
  </w:style>
  <w:style w:type="character" w:customStyle="1" w:styleId="SubttuloCar">
    <w:name w:val="Subtítulo Car"/>
    <w:rPr>
      <w:rFonts w:ascii="Cambria" w:eastAsia="Times New Roman" w:hAnsi="Cambria" w:cs="Times New Roman"/>
      <w:i/>
      <w:iCs/>
      <w:color w:val="4F81BD"/>
      <w:spacing w:val="15"/>
      <w:sz w:val="24"/>
      <w:szCs w:val="24"/>
      <w:lang w:val="es-ES"/>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semiHidden/>
    <w:pPr>
      <w:widowControl w:val="0"/>
      <w:spacing w:after="0" w:line="240" w:lineRule="auto"/>
      <w:jc w:val="both"/>
    </w:pPr>
    <w:rPr>
      <w:rFonts w:ascii="Arial" w:eastAsia="Times New Roman" w:hAnsi="Arial" w:cs="Arial"/>
      <w:lang w:val="es-ES_tradnl"/>
    </w:r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tulo">
    <w:name w:val="Title"/>
    <w:basedOn w:val="Normal"/>
    <w:next w:val="Subttulo"/>
    <w:qFormat/>
    <w:pPr>
      <w:widowControl w:val="0"/>
      <w:spacing w:after="0" w:line="240" w:lineRule="auto"/>
      <w:jc w:val="center"/>
    </w:pPr>
    <w:rPr>
      <w:rFonts w:ascii="Arial" w:eastAsia="Times New Roman" w:hAnsi="Arial" w:cs="Arial"/>
      <w:b/>
      <w:bCs/>
      <w:lang w:val="es-ES_tradnl"/>
    </w:rPr>
  </w:style>
  <w:style w:type="paragraph" w:styleId="Subttulo">
    <w:name w:val="Subtitle"/>
    <w:basedOn w:val="Normal"/>
    <w:next w:val="Normal"/>
    <w:qFormat/>
    <w:rPr>
      <w:rFonts w:ascii="Cambria" w:eastAsia="Times New Roman" w:hAnsi="Cambria" w:cs="Times New Roman"/>
      <w:i/>
      <w:iCs/>
      <w:color w:val="4F81BD"/>
      <w:spacing w:val="15"/>
      <w:sz w:val="24"/>
      <w:szCs w:val="24"/>
    </w:rPr>
  </w:style>
  <w:style w:type="paragraph" w:styleId="Textodeglobo">
    <w:name w:val="Balloon Text"/>
    <w:basedOn w:val="Normal"/>
    <w:pPr>
      <w:spacing w:after="0" w:line="240" w:lineRule="auto"/>
    </w:pPr>
    <w:rPr>
      <w:rFonts w:ascii="Tahoma" w:hAnsi="Tahoma" w:cs="Tahoma"/>
      <w:sz w:val="16"/>
      <w:szCs w:val="16"/>
    </w:rPr>
  </w:style>
  <w:style w:type="paragraph" w:styleId="Encabezado">
    <w:name w:val="header"/>
    <w:aliases w:val="Haut de page"/>
    <w:basedOn w:val="Normal"/>
    <w:pPr>
      <w:spacing w:after="0" w:line="240" w:lineRule="auto"/>
    </w:pPr>
  </w:style>
  <w:style w:type="paragraph" w:styleId="Piedepgina">
    <w:name w:val="footer"/>
    <w:basedOn w:val="Normal"/>
    <w:semiHidden/>
    <w:pPr>
      <w:spacing w:after="0" w:line="240" w:lineRule="auto"/>
    </w:pPr>
  </w:style>
  <w:style w:type="paragraph" w:styleId="Textonotapie">
    <w:name w:val="footnote text"/>
    <w:aliases w:val="Car,fn,footnote text,FOOTNOTES,single space,Char Char,Footnote,Footnote Text Char Char Char Char Char,Footnote Text Char Char Char Char,Footnote reference,FA Fu,Footnote Text Char Char Char,Footnote Text Char,texto de nota al pi,BVI fnr,f"/>
    <w:basedOn w:val="Normal"/>
    <w:link w:val="TextonotapieCar1"/>
    <w:uiPriority w:val="99"/>
    <w:qFormat/>
    <w:rsid w:val="00D135E7"/>
    <w:pPr>
      <w:spacing w:after="0" w:line="240" w:lineRule="auto"/>
    </w:pPr>
    <w:rPr>
      <w:rFonts w:ascii="Arial" w:hAnsi="Arial"/>
      <w:sz w:val="16"/>
      <w:szCs w:val="20"/>
    </w:rPr>
  </w:style>
  <w:style w:type="paragraph" w:customStyle="1" w:styleId="CharCharCharChar">
    <w:name w:val="Char Char Char Char"/>
    <w:basedOn w:val="Normal"/>
    <w:pPr>
      <w:spacing w:after="160" w:line="240" w:lineRule="exact"/>
    </w:pPr>
    <w:rPr>
      <w:rFonts w:ascii="Verdana" w:eastAsia="Times New Roman" w:hAnsi="Verdana" w:cs="Times New Roman"/>
      <w:sz w:val="20"/>
      <w:szCs w:val="20"/>
      <w:lang w:val="en-US"/>
    </w:rPr>
  </w:style>
  <w:style w:type="paragraph" w:customStyle="1" w:styleId="Encabezadodemensaje1">
    <w:name w:val="Encabezado de mensaje1"/>
    <w:basedOn w:val="Normal"/>
    <w:pPr>
      <w:shd w:val="clear" w:color="auto" w:fill="CCCCCC"/>
      <w:spacing w:after="0" w:line="240" w:lineRule="auto"/>
      <w:ind w:left="1134" w:hanging="1134"/>
    </w:pPr>
    <w:rPr>
      <w:rFonts w:ascii="Cambria" w:eastAsia="Times New Roman" w:hAnsi="Cambria" w:cs="Times New Roman"/>
      <w:sz w:val="24"/>
      <w:szCs w:val="24"/>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styleId="Refdenotaalpie">
    <w:name w:val="footnote reference"/>
    <w:aliases w:val="referencia nota al pie,Texto de nota al pie,FC,Ref. de nota al pie 2,Pie de Página,Nota de pie,Texto nota al pie,Appel note de bas de page,Footnotes refss,Footnote number,4_G,16 Point,Superscript 6 Point,Texto de nota al pi"/>
    <w:uiPriority w:val="99"/>
    <w:unhideWhenUsed/>
    <w:qFormat/>
    <w:rsid w:val="00567444"/>
    <w:rPr>
      <w:vertAlign w:val="superscript"/>
    </w:rPr>
  </w:style>
  <w:style w:type="paragraph" w:styleId="Sinespaciado">
    <w:name w:val="No Spacing"/>
    <w:uiPriority w:val="1"/>
    <w:qFormat/>
    <w:rsid w:val="00F25081"/>
    <w:pPr>
      <w:suppressAutoHyphens/>
    </w:pPr>
    <w:rPr>
      <w:rFonts w:ascii="Calibri" w:eastAsia="Calibri" w:hAnsi="Calibri" w:cs="Calibri"/>
      <w:sz w:val="22"/>
      <w:szCs w:val="22"/>
      <w:lang w:val="es-ES" w:eastAsia="ar-SA"/>
    </w:rPr>
  </w:style>
  <w:style w:type="paragraph" w:customStyle="1" w:styleId="Epgrafe">
    <w:name w:val="Epígrafe"/>
    <w:basedOn w:val="Normal"/>
    <w:next w:val="Normal"/>
    <w:uiPriority w:val="35"/>
    <w:unhideWhenUsed/>
    <w:qFormat/>
    <w:rsid w:val="00F25081"/>
    <w:rPr>
      <w:b/>
      <w:bCs/>
      <w:sz w:val="20"/>
      <w:szCs w:val="20"/>
    </w:rPr>
  </w:style>
  <w:style w:type="paragraph" w:styleId="Prrafodelista">
    <w:name w:val="List Paragraph"/>
    <w:aliases w:val="titulo 3,List,Bullets,Fluvial1,Ha,Cuadrícula clara - Énfasis 31,Lista vistosa - Énfasis 11,Normal. Viñetas,HOJA,Bolita,Párrafo de lista4,BOLADEF,Párrafo de lista3,Párrafo de lista21,BOLA,Nivel 1 OS"/>
    <w:basedOn w:val="Normal"/>
    <w:link w:val="PrrafodelistaCar"/>
    <w:uiPriority w:val="34"/>
    <w:qFormat/>
    <w:rsid w:val="00375E1B"/>
    <w:pPr>
      <w:ind w:left="708"/>
    </w:pPr>
  </w:style>
  <w:style w:type="table" w:styleId="Sombreadomedio1">
    <w:name w:val="Medium Shading 1"/>
    <w:basedOn w:val="Tablanormal"/>
    <w:uiPriority w:val="63"/>
    <w:rsid w:val="004D038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Textonotaalfinal">
    <w:name w:val="endnote text"/>
    <w:basedOn w:val="Normal"/>
    <w:link w:val="TextonotaalfinalCar"/>
    <w:uiPriority w:val="99"/>
    <w:semiHidden/>
    <w:unhideWhenUsed/>
    <w:rsid w:val="00CD7FAA"/>
    <w:rPr>
      <w:sz w:val="20"/>
      <w:szCs w:val="20"/>
    </w:rPr>
  </w:style>
  <w:style w:type="character" w:customStyle="1" w:styleId="TextonotaalfinalCar">
    <w:name w:val="Texto nota al final Car"/>
    <w:link w:val="Textonotaalfinal"/>
    <w:uiPriority w:val="99"/>
    <w:semiHidden/>
    <w:rsid w:val="00CD7FAA"/>
    <w:rPr>
      <w:rFonts w:ascii="Calibri" w:eastAsia="Calibri" w:hAnsi="Calibri" w:cs="Calibri"/>
      <w:lang w:val="es-ES" w:eastAsia="ar-SA"/>
    </w:rPr>
  </w:style>
  <w:style w:type="character" w:styleId="Refdenotaalfinal">
    <w:name w:val="endnote reference"/>
    <w:uiPriority w:val="99"/>
    <w:semiHidden/>
    <w:unhideWhenUsed/>
    <w:rsid w:val="00CD7FAA"/>
    <w:rPr>
      <w:vertAlign w:val="superscript"/>
    </w:rPr>
  </w:style>
  <w:style w:type="paragraph" w:styleId="TDC1">
    <w:name w:val="toc 1"/>
    <w:basedOn w:val="Normal"/>
    <w:next w:val="Normal"/>
    <w:autoRedefine/>
    <w:uiPriority w:val="39"/>
    <w:unhideWhenUsed/>
    <w:rsid w:val="000D659B"/>
    <w:pPr>
      <w:tabs>
        <w:tab w:val="right" w:leader="dot" w:pos="9962"/>
      </w:tabs>
      <w:spacing w:after="0" w:line="240" w:lineRule="auto"/>
    </w:pPr>
    <w:rPr>
      <w:b/>
      <w:bCs/>
      <w:caps/>
      <w:u w:val="single"/>
    </w:rPr>
  </w:style>
  <w:style w:type="paragraph" w:styleId="TDC2">
    <w:name w:val="toc 2"/>
    <w:basedOn w:val="Normal"/>
    <w:next w:val="Normal"/>
    <w:autoRedefine/>
    <w:uiPriority w:val="39"/>
    <w:unhideWhenUsed/>
    <w:rsid w:val="002D0627"/>
    <w:pPr>
      <w:spacing w:after="0"/>
    </w:pPr>
    <w:rPr>
      <w:b/>
      <w:bCs/>
      <w:smallCaps/>
    </w:rPr>
  </w:style>
  <w:style w:type="paragraph" w:styleId="TDC3">
    <w:name w:val="toc 3"/>
    <w:basedOn w:val="Normal"/>
    <w:next w:val="Normal"/>
    <w:autoRedefine/>
    <w:uiPriority w:val="39"/>
    <w:unhideWhenUsed/>
    <w:rsid w:val="00E35E3C"/>
    <w:pPr>
      <w:tabs>
        <w:tab w:val="left" w:pos="770"/>
        <w:tab w:val="right" w:leader="dot" w:pos="9962"/>
      </w:tabs>
      <w:spacing w:after="0"/>
      <w:jc w:val="both"/>
    </w:pPr>
    <w:rPr>
      <w:smallCaps/>
    </w:rPr>
  </w:style>
  <w:style w:type="paragraph" w:styleId="TDC4">
    <w:name w:val="toc 4"/>
    <w:basedOn w:val="Normal"/>
    <w:next w:val="Normal"/>
    <w:autoRedefine/>
    <w:uiPriority w:val="39"/>
    <w:unhideWhenUsed/>
    <w:rsid w:val="00E35E3C"/>
    <w:pPr>
      <w:tabs>
        <w:tab w:val="left" w:pos="954"/>
        <w:tab w:val="right" w:leader="dot" w:pos="9962"/>
      </w:tabs>
      <w:spacing w:after="0"/>
      <w:jc w:val="both"/>
    </w:pPr>
  </w:style>
  <w:style w:type="paragraph" w:styleId="TDC5">
    <w:name w:val="toc 5"/>
    <w:basedOn w:val="Normal"/>
    <w:next w:val="Normal"/>
    <w:autoRedefine/>
    <w:uiPriority w:val="39"/>
    <w:unhideWhenUsed/>
    <w:rsid w:val="002D0627"/>
    <w:pPr>
      <w:spacing w:after="0"/>
    </w:pPr>
  </w:style>
  <w:style w:type="paragraph" w:styleId="TDC6">
    <w:name w:val="toc 6"/>
    <w:basedOn w:val="Normal"/>
    <w:next w:val="Normal"/>
    <w:autoRedefine/>
    <w:uiPriority w:val="39"/>
    <w:unhideWhenUsed/>
    <w:rsid w:val="002D0627"/>
    <w:pPr>
      <w:spacing w:after="0"/>
    </w:pPr>
  </w:style>
  <w:style w:type="paragraph" w:styleId="TDC7">
    <w:name w:val="toc 7"/>
    <w:basedOn w:val="Normal"/>
    <w:next w:val="Normal"/>
    <w:autoRedefine/>
    <w:uiPriority w:val="39"/>
    <w:unhideWhenUsed/>
    <w:rsid w:val="002D0627"/>
    <w:pPr>
      <w:spacing w:after="0"/>
    </w:pPr>
  </w:style>
  <w:style w:type="paragraph" w:styleId="TDC8">
    <w:name w:val="toc 8"/>
    <w:basedOn w:val="Normal"/>
    <w:next w:val="Normal"/>
    <w:autoRedefine/>
    <w:uiPriority w:val="39"/>
    <w:unhideWhenUsed/>
    <w:rsid w:val="002D0627"/>
    <w:pPr>
      <w:spacing w:after="0"/>
    </w:pPr>
  </w:style>
  <w:style w:type="paragraph" w:styleId="TDC9">
    <w:name w:val="toc 9"/>
    <w:basedOn w:val="Normal"/>
    <w:next w:val="Normal"/>
    <w:autoRedefine/>
    <w:uiPriority w:val="39"/>
    <w:unhideWhenUsed/>
    <w:rsid w:val="002D0627"/>
    <w:pPr>
      <w:spacing w:after="0"/>
    </w:pPr>
  </w:style>
  <w:style w:type="paragraph" w:styleId="Tabladeilustraciones">
    <w:name w:val="table of figures"/>
    <w:basedOn w:val="Normal"/>
    <w:next w:val="Normal"/>
    <w:uiPriority w:val="99"/>
    <w:unhideWhenUsed/>
    <w:rsid w:val="002D0627"/>
    <w:pPr>
      <w:spacing w:after="0"/>
    </w:pPr>
    <w:rPr>
      <w:i/>
      <w:iCs/>
      <w:sz w:val="20"/>
      <w:szCs w:val="20"/>
    </w:rPr>
  </w:style>
  <w:style w:type="character" w:customStyle="1" w:styleId="PrrafodelistaCar">
    <w:name w:val="Párrafo de lista Car"/>
    <w:aliases w:val="titulo 3 Car,List Car,Bullets Car,Fluvial1 Car,Ha Car,Cuadrícula clara - Énfasis 31 Car,Lista vistosa - Énfasis 11 Car,Normal. Viñetas Car,HOJA Car,Bolita Car,Párrafo de lista4 Car,BOLADEF Car,Párrafo de lista3 Car,BOLA Car"/>
    <w:link w:val="Prrafodelista"/>
    <w:uiPriority w:val="34"/>
    <w:locked/>
    <w:rsid w:val="002D0627"/>
    <w:rPr>
      <w:rFonts w:ascii="Calibri" w:eastAsia="Calibri" w:hAnsi="Calibri" w:cs="Calibri"/>
      <w:sz w:val="22"/>
      <w:szCs w:val="22"/>
      <w:lang w:eastAsia="ar-SA"/>
    </w:rPr>
  </w:style>
  <w:style w:type="character" w:customStyle="1" w:styleId="TextonotapieCar1">
    <w:name w:val="Texto nota pie Car1"/>
    <w:aliases w:val="Car Car,fn Car,footnote text Car,FOOTNOTES Car,single space Car,Char Char Car,Footnote Car,Footnote Text Char Char Char Char Char Car,Footnote Text Char Char Char Char Car,Footnote reference Car,FA Fu Car,Footnote Text Char Car,f Car"/>
    <w:link w:val="Textonotapie"/>
    <w:rsid w:val="002D0627"/>
    <w:rPr>
      <w:rFonts w:ascii="Arial" w:eastAsia="Calibri" w:hAnsi="Arial" w:cs="Calibri"/>
      <w:sz w:val="16"/>
      <w:lang w:eastAsia="ar-SA"/>
    </w:rPr>
  </w:style>
  <w:style w:type="table" w:customStyle="1" w:styleId="Listaclara1">
    <w:name w:val="Lista clara1"/>
    <w:basedOn w:val="Tablanormal"/>
    <w:uiPriority w:val="61"/>
    <w:rsid w:val="00163A6F"/>
    <w:tblPr>
      <w:tblStyleRowBandSize w:val="1"/>
      <w:tblStyleColBandSize w:val="1"/>
      <w:tblBorders>
        <w:top w:val="single" w:sz="8" w:space="0" w:color="2F2B20"/>
        <w:left w:val="single" w:sz="8" w:space="0" w:color="2F2B20"/>
        <w:bottom w:val="single" w:sz="8" w:space="0" w:color="2F2B20"/>
        <w:right w:val="single" w:sz="8" w:space="0" w:color="2F2B20"/>
      </w:tblBorders>
    </w:tblPr>
    <w:tblStylePr w:type="firstRow">
      <w:pPr>
        <w:spacing w:before="0" w:after="0" w:line="240" w:lineRule="auto"/>
      </w:pPr>
      <w:rPr>
        <w:b/>
        <w:bCs/>
        <w:color w:val="FFFFFF"/>
      </w:rPr>
      <w:tblPr/>
      <w:tcPr>
        <w:shd w:val="clear" w:color="auto" w:fill="2F2B20"/>
      </w:tcPr>
    </w:tblStylePr>
    <w:tblStylePr w:type="lastRow">
      <w:pPr>
        <w:spacing w:before="0" w:after="0" w:line="240" w:lineRule="auto"/>
      </w:pPr>
      <w:rPr>
        <w:b/>
        <w:bCs/>
      </w:rPr>
      <w:tblPr/>
      <w:tcPr>
        <w:tcBorders>
          <w:top w:val="double" w:sz="6" w:space="0" w:color="2F2B20"/>
          <w:left w:val="single" w:sz="8" w:space="0" w:color="2F2B20"/>
          <w:bottom w:val="single" w:sz="8" w:space="0" w:color="2F2B20"/>
          <w:right w:val="single" w:sz="8" w:space="0" w:color="2F2B20"/>
        </w:tcBorders>
      </w:tcPr>
    </w:tblStylePr>
    <w:tblStylePr w:type="firstCol">
      <w:rPr>
        <w:b/>
        <w:bCs/>
      </w:rPr>
    </w:tblStylePr>
    <w:tblStylePr w:type="lastCol">
      <w:rPr>
        <w:b/>
        <w:bCs/>
      </w:rPr>
    </w:tblStylePr>
    <w:tblStylePr w:type="band1Vert">
      <w:tblPr/>
      <w:tcPr>
        <w:tcBorders>
          <w:top w:val="single" w:sz="8" w:space="0" w:color="2F2B20"/>
          <w:left w:val="single" w:sz="8" w:space="0" w:color="2F2B20"/>
          <w:bottom w:val="single" w:sz="8" w:space="0" w:color="2F2B20"/>
          <w:right w:val="single" w:sz="8" w:space="0" w:color="2F2B20"/>
        </w:tcBorders>
      </w:tcPr>
    </w:tblStylePr>
    <w:tblStylePr w:type="band1Horz">
      <w:tblPr/>
      <w:tcPr>
        <w:tcBorders>
          <w:top w:val="single" w:sz="8" w:space="0" w:color="2F2B20"/>
          <w:left w:val="single" w:sz="8" w:space="0" w:color="2F2B20"/>
          <w:bottom w:val="single" w:sz="8" w:space="0" w:color="2F2B20"/>
          <w:right w:val="single" w:sz="8" w:space="0" w:color="2F2B20"/>
        </w:tcBorders>
      </w:tcPr>
    </w:tblStylePr>
  </w:style>
  <w:style w:type="table" w:customStyle="1" w:styleId="Tabladelista31">
    <w:name w:val="Tabla de lista 31"/>
    <w:basedOn w:val="Tablanormal"/>
    <w:uiPriority w:val="48"/>
    <w:rsid w:val="00163A6F"/>
    <w:tblPr>
      <w:tblStyleRowBandSize w:val="1"/>
      <w:tblStyleColBandSize w:val="1"/>
      <w:tblBorders>
        <w:top w:val="single" w:sz="4" w:space="0" w:color="2F2B20"/>
        <w:left w:val="single" w:sz="4" w:space="0" w:color="2F2B20"/>
        <w:bottom w:val="single" w:sz="4" w:space="0" w:color="2F2B20"/>
        <w:right w:val="single" w:sz="4" w:space="0" w:color="2F2B20"/>
      </w:tblBorders>
    </w:tblPr>
    <w:tblStylePr w:type="firstRow">
      <w:rPr>
        <w:b/>
        <w:bCs/>
        <w:color w:val="FFFFFF"/>
      </w:rPr>
      <w:tblPr/>
      <w:tcPr>
        <w:shd w:val="clear" w:color="auto" w:fill="2F2B20"/>
      </w:tcPr>
    </w:tblStylePr>
    <w:tblStylePr w:type="lastRow">
      <w:rPr>
        <w:b/>
        <w:bCs/>
      </w:rPr>
      <w:tblPr/>
      <w:tcPr>
        <w:tcBorders>
          <w:top w:val="double" w:sz="4" w:space="0" w:color="2F2B2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2F2B20"/>
          <w:right w:val="single" w:sz="4" w:space="0" w:color="2F2B20"/>
        </w:tcBorders>
      </w:tcPr>
    </w:tblStylePr>
    <w:tblStylePr w:type="band1Horz">
      <w:tblPr/>
      <w:tcPr>
        <w:tcBorders>
          <w:top w:val="single" w:sz="4" w:space="0" w:color="2F2B20"/>
          <w:bottom w:val="single" w:sz="4" w:space="0" w:color="2F2B2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2B20"/>
          <w:left w:val="nil"/>
        </w:tcBorders>
      </w:tcPr>
    </w:tblStylePr>
    <w:tblStylePr w:type="swCell">
      <w:tblPr/>
      <w:tcPr>
        <w:tcBorders>
          <w:top w:val="double" w:sz="4" w:space="0" w:color="2F2B20"/>
          <w:right w:val="nil"/>
        </w:tcBorders>
      </w:tcPr>
    </w:tblStylePr>
  </w:style>
  <w:style w:type="character" w:styleId="Refdecomentario">
    <w:name w:val="annotation reference"/>
    <w:uiPriority w:val="99"/>
    <w:semiHidden/>
    <w:unhideWhenUsed/>
    <w:rsid w:val="00E64952"/>
    <w:rPr>
      <w:sz w:val="16"/>
      <w:szCs w:val="16"/>
    </w:rPr>
  </w:style>
  <w:style w:type="paragraph" w:styleId="Textocomentario">
    <w:name w:val="annotation text"/>
    <w:basedOn w:val="Normal"/>
    <w:link w:val="TextocomentarioCar"/>
    <w:uiPriority w:val="99"/>
    <w:unhideWhenUsed/>
    <w:rsid w:val="00E64952"/>
    <w:rPr>
      <w:sz w:val="20"/>
      <w:szCs w:val="20"/>
    </w:rPr>
  </w:style>
  <w:style w:type="character" w:customStyle="1" w:styleId="TextocomentarioCar">
    <w:name w:val="Texto comentario Car"/>
    <w:link w:val="Textocomentario"/>
    <w:uiPriority w:val="99"/>
    <w:semiHidden/>
    <w:rsid w:val="00E64952"/>
    <w:rPr>
      <w:rFonts w:ascii="Calibri" w:eastAsia="Calibri" w:hAnsi="Calibri" w:cs="Calibri"/>
      <w:lang w:eastAsia="ar-SA"/>
    </w:rPr>
  </w:style>
  <w:style w:type="paragraph" w:styleId="Asuntodelcomentario">
    <w:name w:val="annotation subject"/>
    <w:basedOn w:val="Textocomentario"/>
    <w:next w:val="Textocomentario"/>
    <w:link w:val="AsuntodelcomentarioCar"/>
    <w:uiPriority w:val="99"/>
    <w:semiHidden/>
    <w:unhideWhenUsed/>
    <w:rsid w:val="00E64952"/>
    <w:rPr>
      <w:b/>
      <w:bCs/>
    </w:rPr>
  </w:style>
  <w:style w:type="character" w:customStyle="1" w:styleId="AsuntodelcomentarioCar">
    <w:name w:val="Asunto del comentario Car"/>
    <w:link w:val="Asuntodelcomentario"/>
    <w:uiPriority w:val="99"/>
    <w:semiHidden/>
    <w:rsid w:val="00E64952"/>
    <w:rPr>
      <w:rFonts w:ascii="Calibri" w:eastAsia="Calibri" w:hAnsi="Calibri" w:cs="Calibri"/>
      <w:b/>
      <w:bCs/>
      <w:lang w:eastAsia="ar-SA"/>
    </w:rPr>
  </w:style>
  <w:style w:type="character" w:customStyle="1" w:styleId="Ttulo3Car">
    <w:name w:val="Título 3 Car"/>
    <w:link w:val="Ttulo3"/>
    <w:uiPriority w:val="9"/>
    <w:rsid w:val="00E64952"/>
    <w:rPr>
      <w:rFonts w:ascii="Calibri Light" w:eastAsia="Times New Roman" w:hAnsi="Calibri Light" w:cs="Times New Roman"/>
      <w:b/>
      <w:bCs/>
      <w:sz w:val="26"/>
      <w:szCs w:val="26"/>
      <w:lang w:eastAsia="ar-SA"/>
    </w:rPr>
  </w:style>
  <w:style w:type="character" w:customStyle="1" w:styleId="Ttulo4Car">
    <w:name w:val="Título 4 Car"/>
    <w:link w:val="Ttulo4"/>
    <w:uiPriority w:val="9"/>
    <w:rsid w:val="00C4436B"/>
    <w:rPr>
      <w:rFonts w:ascii="Calibri" w:eastAsia="Times New Roman" w:hAnsi="Calibri" w:cs="Times New Roman"/>
      <w:b/>
      <w:bCs/>
      <w:sz w:val="28"/>
      <w:szCs w:val="28"/>
      <w:lang w:eastAsia="ar-SA"/>
    </w:rPr>
  </w:style>
  <w:style w:type="paragraph" w:styleId="Descripcin">
    <w:name w:val="caption"/>
    <w:aliases w:val="Tabla,Tablas"/>
    <w:basedOn w:val="Normal"/>
    <w:next w:val="Normal"/>
    <w:link w:val="DescripcinCar"/>
    <w:uiPriority w:val="35"/>
    <w:unhideWhenUsed/>
    <w:qFormat/>
    <w:rsid w:val="00AC7179"/>
    <w:pPr>
      <w:spacing w:after="0" w:line="240" w:lineRule="auto"/>
      <w:jc w:val="both"/>
    </w:pPr>
    <w:rPr>
      <w:rFonts w:ascii="Arial" w:hAnsi="Arial"/>
      <w:b/>
      <w:bCs/>
      <w:sz w:val="20"/>
      <w:szCs w:val="20"/>
    </w:rPr>
  </w:style>
  <w:style w:type="character" w:customStyle="1" w:styleId="DescripcinCar">
    <w:name w:val="Descripción Car"/>
    <w:aliases w:val="Tabla Car,Tablas Car"/>
    <w:link w:val="Descripcin"/>
    <w:uiPriority w:val="35"/>
    <w:locked/>
    <w:rsid w:val="00AC7179"/>
    <w:rPr>
      <w:rFonts w:ascii="Arial" w:eastAsia="Calibri" w:hAnsi="Arial" w:cs="Calibri"/>
      <w:b/>
      <w:bCs/>
      <w:lang w:val="es-ES" w:eastAsia="ar-SA"/>
    </w:rPr>
  </w:style>
  <w:style w:type="table" w:styleId="Tablaconcuadrcula">
    <w:name w:val="Table Grid"/>
    <w:basedOn w:val="Tablanormal"/>
    <w:uiPriority w:val="59"/>
    <w:rsid w:val="00F47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47FEA"/>
    <w:rPr>
      <w:color w:val="808080"/>
    </w:rPr>
  </w:style>
  <w:style w:type="paragraph" w:customStyle="1" w:styleId="Estilo1">
    <w:name w:val="Estilo1"/>
    <w:basedOn w:val="Normal"/>
    <w:link w:val="Estilo1Car"/>
    <w:rsid w:val="00F47FEA"/>
    <w:pPr>
      <w:suppressAutoHyphens w:val="0"/>
      <w:spacing w:after="0" w:line="240" w:lineRule="auto"/>
    </w:pPr>
    <w:rPr>
      <w:rFonts w:ascii="Arial" w:eastAsia="Times New Roman" w:hAnsi="Arial" w:cs="Times New Roman"/>
      <w:sz w:val="20"/>
      <w:szCs w:val="20"/>
      <w:lang w:eastAsia="es-ES"/>
    </w:rPr>
  </w:style>
  <w:style w:type="character" w:customStyle="1" w:styleId="Estilo1Car">
    <w:name w:val="Estilo1 Car"/>
    <w:link w:val="Estilo1"/>
    <w:rsid w:val="00F47FEA"/>
    <w:rPr>
      <w:rFonts w:ascii="Arial" w:hAnsi="Arial"/>
      <w:lang w:val="es-ES" w:eastAsia="es-ES"/>
    </w:rPr>
  </w:style>
  <w:style w:type="character" w:customStyle="1" w:styleId="textogeneral">
    <w:name w:val="textogeneral"/>
    <w:basedOn w:val="Fuentedeprrafopredeter"/>
    <w:rsid w:val="00885EB7"/>
  </w:style>
  <w:style w:type="paragraph" w:styleId="NormalWeb">
    <w:name w:val="Normal (Web)"/>
    <w:basedOn w:val="Normal"/>
    <w:unhideWhenUsed/>
    <w:rsid w:val="00885EB7"/>
    <w:pPr>
      <w:suppressAutoHyphens w:val="0"/>
      <w:spacing w:before="100" w:beforeAutospacing="1" w:after="100" w:afterAutospacing="1" w:line="240" w:lineRule="auto"/>
      <w:jc w:val="both"/>
    </w:pPr>
    <w:rPr>
      <w:rFonts w:ascii="Times New Roman" w:eastAsia="Times New Roman" w:hAnsi="Times New Roman" w:cs="Times New Roman"/>
      <w:sz w:val="24"/>
      <w:szCs w:val="24"/>
      <w:lang w:val="es-CO" w:eastAsia="es-CO"/>
    </w:rPr>
  </w:style>
  <w:style w:type="paragraph" w:customStyle="1" w:styleId="Default">
    <w:name w:val="Default"/>
    <w:rsid w:val="00FA2029"/>
    <w:pPr>
      <w:autoSpaceDE w:val="0"/>
      <w:autoSpaceDN w:val="0"/>
      <w:adjustRightInd w:val="0"/>
    </w:pPr>
    <w:rPr>
      <w:rFonts w:ascii="Arial" w:eastAsia="Calibri" w:hAnsi="Arial" w:cs="Arial"/>
      <w:color w:val="000000"/>
      <w:sz w:val="24"/>
      <w:szCs w:val="24"/>
    </w:rPr>
  </w:style>
  <w:style w:type="table" w:styleId="Tabladecuadrcula5oscura">
    <w:name w:val="Grid Table 5 Dark"/>
    <w:basedOn w:val="Tablanormal"/>
    <w:uiPriority w:val="50"/>
    <w:rsid w:val="00DC2D73"/>
    <w:pPr>
      <w:autoSpaceDN w:val="0"/>
      <w:textAlignment w:val="baseline"/>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TextocomentarioCar1">
    <w:name w:val="Texto comentario Car1"/>
    <w:uiPriority w:val="99"/>
    <w:rsid w:val="00F725AC"/>
    <w:rPr>
      <w:rFonts w:ascii="Arial" w:hAnsi="Arial" w:cs="Arial"/>
      <w:lang w:val="es-ES" w:eastAsia="ar-SA"/>
    </w:rPr>
  </w:style>
  <w:style w:type="paragraph" w:customStyle="1" w:styleId="Epgrafe1">
    <w:name w:val="Epígrafe1"/>
    <w:basedOn w:val="Normal"/>
    <w:next w:val="Normal"/>
    <w:uiPriority w:val="35"/>
    <w:unhideWhenUsed/>
    <w:qFormat/>
    <w:rsid w:val="0085775F"/>
    <w:rPr>
      <w:b/>
      <w:bCs/>
      <w:sz w:val="20"/>
      <w:szCs w:val="20"/>
    </w:rPr>
  </w:style>
  <w:style w:type="table" w:customStyle="1" w:styleId="Tabladecuadrcula5oscura1">
    <w:name w:val="Tabla de cuadrícula 5 oscura1"/>
    <w:basedOn w:val="Tablanormal"/>
    <w:uiPriority w:val="50"/>
    <w:rsid w:val="0085775F"/>
    <w:pPr>
      <w:autoSpaceDN w:val="0"/>
      <w:textAlignment w:val="baseline"/>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8508">
      <w:bodyDiv w:val="1"/>
      <w:marLeft w:val="0"/>
      <w:marRight w:val="0"/>
      <w:marTop w:val="0"/>
      <w:marBottom w:val="0"/>
      <w:divBdr>
        <w:top w:val="none" w:sz="0" w:space="0" w:color="auto"/>
        <w:left w:val="none" w:sz="0" w:space="0" w:color="auto"/>
        <w:bottom w:val="none" w:sz="0" w:space="0" w:color="auto"/>
        <w:right w:val="none" w:sz="0" w:space="0" w:color="auto"/>
      </w:divBdr>
    </w:div>
    <w:div w:id="129173585">
      <w:bodyDiv w:val="1"/>
      <w:marLeft w:val="0"/>
      <w:marRight w:val="0"/>
      <w:marTop w:val="0"/>
      <w:marBottom w:val="0"/>
      <w:divBdr>
        <w:top w:val="none" w:sz="0" w:space="0" w:color="auto"/>
        <w:left w:val="none" w:sz="0" w:space="0" w:color="auto"/>
        <w:bottom w:val="none" w:sz="0" w:space="0" w:color="auto"/>
        <w:right w:val="none" w:sz="0" w:space="0" w:color="auto"/>
      </w:divBdr>
    </w:div>
    <w:div w:id="249505536">
      <w:bodyDiv w:val="1"/>
      <w:marLeft w:val="0"/>
      <w:marRight w:val="0"/>
      <w:marTop w:val="0"/>
      <w:marBottom w:val="0"/>
      <w:divBdr>
        <w:top w:val="none" w:sz="0" w:space="0" w:color="auto"/>
        <w:left w:val="none" w:sz="0" w:space="0" w:color="auto"/>
        <w:bottom w:val="none" w:sz="0" w:space="0" w:color="auto"/>
        <w:right w:val="none" w:sz="0" w:space="0" w:color="auto"/>
      </w:divBdr>
    </w:div>
    <w:div w:id="338042027">
      <w:bodyDiv w:val="1"/>
      <w:marLeft w:val="0"/>
      <w:marRight w:val="0"/>
      <w:marTop w:val="0"/>
      <w:marBottom w:val="0"/>
      <w:divBdr>
        <w:top w:val="none" w:sz="0" w:space="0" w:color="auto"/>
        <w:left w:val="none" w:sz="0" w:space="0" w:color="auto"/>
        <w:bottom w:val="none" w:sz="0" w:space="0" w:color="auto"/>
        <w:right w:val="none" w:sz="0" w:space="0" w:color="auto"/>
      </w:divBdr>
    </w:div>
    <w:div w:id="364673091">
      <w:bodyDiv w:val="1"/>
      <w:marLeft w:val="0"/>
      <w:marRight w:val="0"/>
      <w:marTop w:val="0"/>
      <w:marBottom w:val="0"/>
      <w:divBdr>
        <w:top w:val="none" w:sz="0" w:space="0" w:color="auto"/>
        <w:left w:val="none" w:sz="0" w:space="0" w:color="auto"/>
        <w:bottom w:val="none" w:sz="0" w:space="0" w:color="auto"/>
        <w:right w:val="none" w:sz="0" w:space="0" w:color="auto"/>
      </w:divBdr>
    </w:div>
    <w:div w:id="423183926">
      <w:bodyDiv w:val="1"/>
      <w:marLeft w:val="0"/>
      <w:marRight w:val="0"/>
      <w:marTop w:val="0"/>
      <w:marBottom w:val="0"/>
      <w:divBdr>
        <w:top w:val="none" w:sz="0" w:space="0" w:color="auto"/>
        <w:left w:val="none" w:sz="0" w:space="0" w:color="auto"/>
        <w:bottom w:val="none" w:sz="0" w:space="0" w:color="auto"/>
        <w:right w:val="none" w:sz="0" w:space="0" w:color="auto"/>
      </w:divBdr>
    </w:div>
    <w:div w:id="464782707">
      <w:bodyDiv w:val="1"/>
      <w:marLeft w:val="0"/>
      <w:marRight w:val="0"/>
      <w:marTop w:val="0"/>
      <w:marBottom w:val="0"/>
      <w:divBdr>
        <w:top w:val="none" w:sz="0" w:space="0" w:color="auto"/>
        <w:left w:val="none" w:sz="0" w:space="0" w:color="auto"/>
        <w:bottom w:val="none" w:sz="0" w:space="0" w:color="auto"/>
        <w:right w:val="none" w:sz="0" w:space="0" w:color="auto"/>
      </w:divBdr>
    </w:div>
    <w:div w:id="648366626">
      <w:bodyDiv w:val="1"/>
      <w:marLeft w:val="0"/>
      <w:marRight w:val="0"/>
      <w:marTop w:val="0"/>
      <w:marBottom w:val="0"/>
      <w:divBdr>
        <w:top w:val="none" w:sz="0" w:space="0" w:color="auto"/>
        <w:left w:val="none" w:sz="0" w:space="0" w:color="auto"/>
        <w:bottom w:val="none" w:sz="0" w:space="0" w:color="auto"/>
        <w:right w:val="none" w:sz="0" w:space="0" w:color="auto"/>
      </w:divBdr>
    </w:div>
    <w:div w:id="894896049">
      <w:bodyDiv w:val="1"/>
      <w:marLeft w:val="0"/>
      <w:marRight w:val="0"/>
      <w:marTop w:val="0"/>
      <w:marBottom w:val="0"/>
      <w:divBdr>
        <w:top w:val="none" w:sz="0" w:space="0" w:color="auto"/>
        <w:left w:val="none" w:sz="0" w:space="0" w:color="auto"/>
        <w:bottom w:val="none" w:sz="0" w:space="0" w:color="auto"/>
        <w:right w:val="none" w:sz="0" w:space="0" w:color="auto"/>
      </w:divBdr>
    </w:div>
    <w:div w:id="975060813">
      <w:bodyDiv w:val="1"/>
      <w:marLeft w:val="0"/>
      <w:marRight w:val="0"/>
      <w:marTop w:val="0"/>
      <w:marBottom w:val="0"/>
      <w:divBdr>
        <w:top w:val="none" w:sz="0" w:space="0" w:color="auto"/>
        <w:left w:val="none" w:sz="0" w:space="0" w:color="auto"/>
        <w:bottom w:val="none" w:sz="0" w:space="0" w:color="auto"/>
        <w:right w:val="none" w:sz="0" w:space="0" w:color="auto"/>
      </w:divBdr>
    </w:div>
    <w:div w:id="1242522534">
      <w:bodyDiv w:val="1"/>
      <w:marLeft w:val="0"/>
      <w:marRight w:val="0"/>
      <w:marTop w:val="0"/>
      <w:marBottom w:val="0"/>
      <w:divBdr>
        <w:top w:val="none" w:sz="0" w:space="0" w:color="auto"/>
        <w:left w:val="none" w:sz="0" w:space="0" w:color="auto"/>
        <w:bottom w:val="none" w:sz="0" w:space="0" w:color="auto"/>
        <w:right w:val="none" w:sz="0" w:space="0" w:color="auto"/>
      </w:divBdr>
    </w:div>
    <w:div w:id="1309047196">
      <w:bodyDiv w:val="1"/>
      <w:marLeft w:val="0"/>
      <w:marRight w:val="0"/>
      <w:marTop w:val="0"/>
      <w:marBottom w:val="0"/>
      <w:divBdr>
        <w:top w:val="none" w:sz="0" w:space="0" w:color="auto"/>
        <w:left w:val="none" w:sz="0" w:space="0" w:color="auto"/>
        <w:bottom w:val="none" w:sz="0" w:space="0" w:color="auto"/>
        <w:right w:val="none" w:sz="0" w:space="0" w:color="auto"/>
      </w:divBdr>
    </w:div>
    <w:div w:id="1337145782">
      <w:bodyDiv w:val="1"/>
      <w:marLeft w:val="0"/>
      <w:marRight w:val="0"/>
      <w:marTop w:val="0"/>
      <w:marBottom w:val="0"/>
      <w:divBdr>
        <w:top w:val="none" w:sz="0" w:space="0" w:color="auto"/>
        <w:left w:val="none" w:sz="0" w:space="0" w:color="auto"/>
        <w:bottom w:val="none" w:sz="0" w:space="0" w:color="auto"/>
        <w:right w:val="none" w:sz="0" w:space="0" w:color="auto"/>
      </w:divBdr>
    </w:div>
    <w:div w:id="1478494711">
      <w:bodyDiv w:val="1"/>
      <w:marLeft w:val="0"/>
      <w:marRight w:val="0"/>
      <w:marTop w:val="0"/>
      <w:marBottom w:val="0"/>
      <w:divBdr>
        <w:top w:val="none" w:sz="0" w:space="0" w:color="auto"/>
        <w:left w:val="none" w:sz="0" w:space="0" w:color="auto"/>
        <w:bottom w:val="none" w:sz="0" w:space="0" w:color="auto"/>
        <w:right w:val="none" w:sz="0" w:space="0" w:color="auto"/>
      </w:divBdr>
    </w:div>
    <w:div w:id="1547986518">
      <w:bodyDiv w:val="1"/>
      <w:marLeft w:val="0"/>
      <w:marRight w:val="0"/>
      <w:marTop w:val="0"/>
      <w:marBottom w:val="0"/>
      <w:divBdr>
        <w:top w:val="none" w:sz="0" w:space="0" w:color="auto"/>
        <w:left w:val="none" w:sz="0" w:space="0" w:color="auto"/>
        <w:bottom w:val="none" w:sz="0" w:space="0" w:color="auto"/>
        <w:right w:val="none" w:sz="0" w:space="0" w:color="auto"/>
      </w:divBdr>
    </w:div>
    <w:div w:id="1549489500">
      <w:bodyDiv w:val="1"/>
      <w:marLeft w:val="0"/>
      <w:marRight w:val="0"/>
      <w:marTop w:val="0"/>
      <w:marBottom w:val="0"/>
      <w:divBdr>
        <w:top w:val="none" w:sz="0" w:space="0" w:color="auto"/>
        <w:left w:val="none" w:sz="0" w:space="0" w:color="auto"/>
        <w:bottom w:val="none" w:sz="0" w:space="0" w:color="auto"/>
        <w:right w:val="none" w:sz="0" w:space="0" w:color="auto"/>
      </w:divBdr>
    </w:div>
    <w:div w:id="1569069063">
      <w:bodyDiv w:val="1"/>
      <w:marLeft w:val="0"/>
      <w:marRight w:val="0"/>
      <w:marTop w:val="0"/>
      <w:marBottom w:val="0"/>
      <w:divBdr>
        <w:top w:val="none" w:sz="0" w:space="0" w:color="auto"/>
        <w:left w:val="none" w:sz="0" w:space="0" w:color="auto"/>
        <w:bottom w:val="none" w:sz="0" w:space="0" w:color="auto"/>
        <w:right w:val="none" w:sz="0" w:space="0" w:color="auto"/>
      </w:divBdr>
    </w:div>
    <w:div w:id="1712539088">
      <w:bodyDiv w:val="1"/>
      <w:marLeft w:val="0"/>
      <w:marRight w:val="0"/>
      <w:marTop w:val="0"/>
      <w:marBottom w:val="0"/>
      <w:divBdr>
        <w:top w:val="none" w:sz="0" w:space="0" w:color="auto"/>
        <w:left w:val="none" w:sz="0" w:space="0" w:color="auto"/>
        <w:bottom w:val="none" w:sz="0" w:space="0" w:color="auto"/>
        <w:right w:val="none" w:sz="0" w:space="0" w:color="auto"/>
      </w:divBdr>
    </w:div>
    <w:div w:id="1789160009">
      <w:bodyDiv w:val="1"/>
      <w:marLeft w:val="0"/>
      <w:marRight w:val="0"/>
      <w:marTop w:val="0"/>
      <w:marBottom w:val="0"/>
      <w:divBdr>
        <w:top w:val="none" w:sz="0" w:space="0" w:color="auto"/>
        <w:left w:val="none" w:sz="0" w:space="0" w:color="auto"/>
        <w:bottom w:val="none" w:sz="0" w:space="0" w:color="auto"/>
        <w:right w:val="none" w:sz="0" w:space="0" w:color="auto"/>
      </w:divBdr>
    </w:div>
    <w:div w:id="188378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MVC18</b:Tag>
    <b:SourceType>DocumentFromInternetSite</b:SourceType>
    <b:Guid>{E25BB11E-34C1-45A5-84C4-C4F820B7C2F0}</b:Guid>
    <b:Author>
      <b:Author>
        <b:Corporate>MVCT</b:Corporate>
      </b:Author>
    </b:Author>
    <b:Title>Programa de mejoramiento integral de barrios-PMIB</b:Title>
    <b:Year>2018</b:Year>
    <b:Month>11</b:Month>
    <b:Day>15</b:Day>
    <b:URL>http://www.minvivienda.gov.co/Mejoramiento%20Integral%20de%20Barrios/Legalizaci%C3%B3n%20de%20Asentamientos.pdf</b:URL>
    <b:RefOrder>1</b:RefOrder>
  </b:Source>
  <b:Source>
    <b:Tag>Agu17</b:Tag>
    <b:SourceType>Report</b:SourceType>
    <b:Guid>{2DD6ED3A-AF0C-40E4-B213-598BE2EB2578}</b:Guid>
    <b:Author>
      <b:Author>
        <b:Corporate>Aguas de Barrancabermeja S.A. E.S.P.</b:Corporate>
      </b:Author>
    </b:Author>
    <b:Title>Plan de Reducción de Pérdidas</b:Title>
    <b:Year>2017</b:Year>
    <b:Publisher>http://www.aguasdebarrancabermeja.gov.co/images/planes/4.Plan%20de%20Reducci%C3%B3n%20Perdidas.pdf</b:Publisher>
    <b:City>Barrancabermeja</b:City>
    <b:RefOrder>17</b:RefOrder>
  </b:Source>
</b:Sources>
</file>

<file path=customXml/itemProps1.xml><?xml version="1.0" encoding="utf-8"?>
<ds:datastoreItem xmlns:ds="http://schemas.openxmlformats.org/officeDocument/2006/customXml" ds:itemID="{CF6EA7D3-0132-457A-9269-90E5D133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7720</Words>
  <Characters>42466</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Bogotá, D</vt:lpstr>
    </vt:vector>
  </TitlesOfParts>
  <Company>Hewlett-Packard Company</Company>
  <LinksUpToDate>false</LinksUpToDate>
  <CharactersWithSpaces>50086</CharactersWithSpaces>
  <SharedDoc>false</SharedDoc>
  <HLinks>
    <vt:vector size="24" baseType="variant">
      <vt:variant>
        <vt:i4>6029376</vt:i4>
      </vt:variant>
      <vt:variant>
        <vt:i4>30</vt:i4>
      </vt:variant>
      <vt:variant>
        <vt:i4>0</vt:i4>
      </vt:variant>
      <vt:variant>
        <vt:i4>5</vt:i4>
      </vt:variant>
      <vt:variant>
        <vt:lpwstr>http://listserv.rediris.es/archives/aha.html</vt:lpwstr>
      </vt:variant>
      <vt:variant>
        <vt:lpwstr/>
      </vt:variant>
      <vt:variant>
        <vt:i4>6946846</vt:i4>
      </vt:variant>
      <vt:variant>
        <vt:i4>27</vt:i4>
      </vt:variant>
      <vt:variant>
        <vt:i4>0</vt:i4>
      </vt:variant>
      <vt:variant>
        <vt:i4>5</vt:i4>
      </vt:variant>
      <vt:variant>
        <vt:lpwstr>mailto:aha@listserv.rediris.es</vt:lpwstr>
      </vt:variant>
      <vt:variant>
        <vt:lpwstr/>
      </vt:variant>
      <vt:variant>
        <vt:i4>4522077</vt:i4>
      </vt:variant>
      <vt:variant>
        <vt:i4>24</vt:i4>
      </vt:variant>
      <vt:variant>
        <vt:i4>0</vt:i4>
      </vt:variant>
      <vt:variant>
        <vt:i4>5</vt:i4>
      </vt:variant>
      <vt:variant>
        <vt:lpwstr>http://www.spss.com/</vt:lpwstr>
      </vt:variant>
      <vt:variant>
        <vt:lpwstr/>
      </vt:variant>
      <vt:variant>
        <vt:i4>262222</vt:i4>
      </vt:variant>
      <vt:variant>
        <vt:i4>21</vt:i4>
      </vt:variant>
      <vt:variant>
        <vt:i4>0</vt:i4>
      </vt:variant>
      <vt:variant>
        <vt:i4>5</vt:i4>
      </vt:variant>
      <vt:variant>
        <vt:lpwstr>http://www.clarkson.edu/edu/li t/books/Books/origin.htm/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subject/>
  <dc:creator>Preferred Customer</dc:creator>
  <cp:keywords/>
  <cp:lastModifiedBy>Maria Alejandra Muñoz Rincon</cp:lastModifiedBy>
  <cp:revision>2</cp:revision>
  <cp:lastPrinted>2013-02-21T20:40:00Z</cp:lastPrinted>
  <dcterms:created xsi:type="dcterms:W3CDTF">2019-05-07T15:13:00Z</dcterms:created>
  <dcterms:modified xsi:type="dcterms:W3CDTF">2019-05-07T15:13:00Z</dcterms:modified>
</cp:coreProperties>
</file>