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4454" w:type="dxa"/>
        <w:tblLayout w:type="fixed"/>
        <w:tblLook w:val="04A0" w:firstRow="1" w:lastRow="0" w:firstColumn="1" w:lastColumn="0" w:noHBand="0" w:noVBand="1"/>
      </w:tblPr>
      <w:tblGrid>
        <w:gridCol w:w="1413"/>
        <w:gridCol w:w="1662"/>
        <w:gridCol w:w="1315"/>
        <w:gridCol w:w="992"/>
        <w:gridCol w:w="992"/>
        <w:gridCol w:w="1134"/>
        <w:gridCol w:w="3827"/>
        <w:gridCol w:w="3119"/>
      </w:tblGrid>
      <w:tr w:rsidR="00457032" w:rsidRPr="00CC21D3" w:rsidTr="00B227A2">
        <w:trPr>
          <w:trHeight w:val="836"/>
        </w:trPr>
        <w:tc>
          <w:tcPr>
            <w:tcW w:w="1413" w:type="dxa"/>
            <w:shd w:val="clear" w:color="auto" w:fill="auto"/>
          </w:tcPr>
          <w:p w:rsidR="00457032" w:rsidRPr="00A2293E" w:rsidRDefault="00997378" w:rsidP="00457032">
            <w:pPr>
              <w:jc w:val="both"/>
              <w:rPr>
                <w:rFonts w:ascii="Arial" w:eastAsia="Times New Roman" w:hAnsi="Arial" w:cs="Arial"/>
                <w:sz w:val="18"/>
                <w:szCs w:val="18"/>
                <w:lang w:eastAsia="es-CO"/>
              </w:rPr>
            </w:pPr>
            <w:bookmarkStart w:id="0" w:name="_GoBack"/>
            <w:bookmarkEnd w:id="0"/>
            <w:r w:rsidRPr="00A2293E">
              <w:rPr>
                <w:rFonts w:ascii="Arial" w:eastAsia="Times New Roman" w:hAnsi="Arial" w:cs="Arial"/>
                <w:b/>
                <w:sz w:val="18"/>
                <w:szCs w:val="18"/>
                <w:lang w:eastAsia="es-CO"/>
              </w:rPr>
              <w:t>1.-</w:t>
            </w:r>
            <w:r w:rsidRPr="00A2293E">
              <w:rPr>
                <w:rFonts w:ascii="Arial" w:eastAsia="Times New Roman" w:hAnsi="Arial" w:cs="Arial"/>
                <w:sz w:val="18"/>
                <w:szCs w:val="18"/>
                <w:lang w:eastAsia="es-CO"/>
              </w:rPr>
              <w:t xml:space="preserve"> Debido al interés de favorecer o beneficiar a un funcionario de la CRA en asuntos de competencia del grupo de control interno.</w:t>
            </w:r>
          </w:p>
          <w:p w:rsidR="00B764CC" w:rsidRPr="00A2293E" w:rsidRDefault="00B764CC" w:rsidP="00457032">
            <w:pPr>
              <w:jc w:val="both"/>
              <w:rPr>
                <w:rFonts w:ascii="Arial" w:eastAsia="Times New Roman" w:hAnsi="Arial" w:cs="Arial"/>
                <w:sz w:val="18"/>
                <w:szCs w:val="18"/>
                <w:lang w:eastAsia="es-CO"/>
              </w:rPr>
            </w:pPr>
          </w:p>
          <w:p w:rsidR="00B764CC" w:rsidRPr="0072528C" w:rsidRDefault="00B764CC" w:rsidP="00457032">
            <w:pPr>
              <w:jc w:val="both"/>
              <w:rPr>
                <w:rFonts w:ascii="Arial" w:eastAsia="Times New Roman" w:hAnsi="Arial" w:cs="Arial"/>
                <w:sz w:val="18"/>
                <w:szCs w:val="18"/>
                <w:lang w:eastAsia="es-CO"/>
              </w:rPr>
            </w:pPr>
            <w:r w:rsidRPr="00A2293E">
              <w:rPr>
                <w:rFonts w:ascii="Arial" w:eastAsia="Times New Roman" w:hAnsi="Arial" w:cs="Arial"/>
                <w:sz w:val="18"/>
                <w:szCs w:val="18"/>
                <w:lang w:eastAsia="es-CO"/>
              </w:rPr>
              <w:t>-Influencia indebida  de particulares o terceros frente asuntos de competencia del grupo de control interno.</w:t>
            </w:r>
          </w:p>
        </w:tc>
        <w:tc>
          <w:tcPr>
            <w:tcW w:w="1662" w:type="dxa"/>
            <w:shd w:val="clear" w:color="auto" w:fill="auto"/>
          </w:tcPr>
          <w:p w:rsidR="00457032" w:rsidRPr="0072528C" w:rsidRDefault="00997378" w:rsidP="00457032">
            <w:pPr>
              <w:jc w:val="both"/>
              <w:rPr>
                <w:rFonts w:ascii="Arial" w:eastAsia="Times New Roman" w:hAnsi="Arial" w:cs="Arial"/>
                <w:sz w:val="18"/>
                <w:szCs w:val="18"/>
                <w:lang w:eastAsia="es-CO"/>
              </w:rPr>
            </w:pPr>
            <w:r w:rsidRPr="00997378">
              <w:rPr>
                <w:rFonts w:ascii="Arial" w:eastAsia="Times New Roman" w:hAnsi="Arial" w:cs="Arial"/>
                <w:sz w:val="18"/>
                <w:szCs w:val="18"/>
                <w:lang w:eastAsia="es-CO"/>
              </w:rPr>
              <w:t>Que no se informe a la Dirección de la entidad y a los entes competentes los presuntos actos de corrupción evidenciados en la evaluación del Sistema de Control Interno.</w:t>
            </w:r>
          </w:p>
        </w:tc>
        <w:tc>
          <w:tcPr>
            <w:tcW w:w="1315" w:type="dxa"/>
            <w:shd w:val="clear" w:color="auto" w:fill="auto"/>
          </w:tcPr>
          <w:p w:rsidR="00457032" w:rsidRPr="0072528C" w:rsidRDefault="00997378" w:rsidP="00457032">
            <w:pPr>
              <w:jc w:val="both"/>
              <w:rPr>
                <w:rFonts w:ascii="Arial" w:eastAsia="Times New Roman" w:hAnsi="Arial" w:cs="Arial"/>
                <w:sz w:val="18"/>
                <w:szCs w:val="18"/>
                <w:lang w:eastAsia="es-CO"/>
              </w:rPr>
            </w:pPr>
            <w:r w:rsidRPr="00997378">
              <w:rPr>
                <w:rFonts w:ascii="Arial" w:eastAsia="Times New Roman" w:hAnsi="Arial" w:cs="Arial"/>
                <w:sz w:val="18"/>
                <w:szCs w:val="18"/>
                <w:lang w:eastAsia="es-CO"/>
              </w:rPr>
              <w:t>Supervisión ejercida por el Asesor con funciones de Control Interno, sobre el cumplimiento de los objetivos del trabajo de campo desarrollado por el grupo de trabajo de Controlo Interno.</w:t>
            </w:r>
          </w:p>
        </w:tc>
        <w:tc>
          <w:tcPr>
            <w:tcW w:w="992" w:type="dxa"/>
            <w:shd w:val="clear" w:color="auto" w:fill="auto"/>
          </w:tcPr>
          <w:p w:rsidR="00457032" w:rsidRPr="0072528C" w:rsidRDefault="00997378" w:rsidP="00457032">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457032" w:rsidRPr="0072528C" w:rsidRDefault="007164A0" w:rsidP="007164A0">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457032" w:rsidRPr="00A1612B" w:rsidRDefault="00BA4D42" w:rsidP="00457032">
            <w:pPr>
              <w:jc w:val="center"/>
              <w:rPr>
                <w:rFonts w:ascii="Arial" w:eastAsia="Times New Roman" w:hAnsi="Arial" w:cs="Arial"/>
                <w:color w:val="FF0000"/>
                <w:sz w:val="18"/>
                <w:szCs w:val="18"/>
                <w:lang w:eastAsia="es-CO"/>
              </w:rPr>
            </w:pPr>
            <w:r w:rsidRPr="00A1612B">
              <w:rPr>
                <w:rFonts w:ascii="Arial" w:eastAsia="Times New Roman" w:hAnsi="Arial" w:cs="Arial"/>
                <w:sz w:val="18"/>
                <w:szCs w:val="18"/>
                <w:lang w:eastAsia="es-CO"/>
              </w:rPr>
              <w:t>N/A</w:t>
            </w:r>
          </w:p>
        </w:tc>
        <w:tc>
          <w:tcPr>
            <w:tcW w:w="3827" w:type="dxa"/>
            <w:shd w:val="clear" w:color="auto" w:fill="auto"/>
          </w:tcPr>
          <w:p w:rsidR="00457032" w:rsidRPr="00A1612B" w:rsidRDefault="001E15E0" w:rsidP="00E315D7">
            <w:pPr>
              <w:jc w:val="both"/>
              <w:rPr>
                <w:rFonts w:ascii="Arial" w:eastAsia="Times New Roman" w:hAnsi="Arial" w:cs="Arial"/>
                <w:color w:val="000000" w:themeColor="text1"/>
                <w:sz w:val="18"/>
                <w:szCs w:val="18"/>
                <w:lang w:eastAsia="es-CO"/>
              </w:rPr>
            </w:pPr>
            <w:r w:rsidRPr="00A1612B">
              <w:rPr>
                <w:rFonts w:ascii="Arial" w:eastAsia="Times New Roman" w:hAnsi="Arial" w:cs="Arial"/>
                <w:color w:val="000000" w:themeColor="text1"/>
                <w:sz w:val="18"/>
                <w:szCs w:val="18"/>
                <w:lang w:eastAsia="es-CO"/>
              </w:rPr>
              <w:t xml:space="preserve">Para el </w:t>
            </w:r>
            <w:r w:rsidR="003764FB">
              <w:rPr>
                <w:rFonts w:ascii="Arial" w:eastAsia="Times New Roman" w:hAnsi="Arial" w:cs="Arial"/>
                <w:color w:val="000000" w:themeColor="text1"/>
                <w:sz w:val="18"/>
                <w:szCs w:val="18"/>
                <w:lang w:eastAsia="es-CO"/>
              </w:rPr>
              <w:t>segundo</w:t>
            </w:r>
            <w:r w:rsidRPr="00A1612B">
              <w:rPr>
                <w:rFonts w:ascii="Arial" w:eastAsia="Times New Roman" w:hAnsi="Arial" w:cs="Arial"/>
                <w:color w:val="000000" w:themeColor="text1"/>
                <w:sz w:val="18"/>
                <w:szCs w:val="18"/>
                <w:lang w:eastAsia="es-CO"/>
              </w:rPr>
              <w:t xml:space="preserve"> </w:t>
            </w:r>
            <w:r w:rsidR="003764FB">
              <w:rPr>
                <w:rFonts w:ascii="Arial" w:eastAsia="Times New Roman" w:hAnsi="Arial" w:cs="Arial"/>
                <w:color w:val="000000" w:themeColor="text1"/>
                <w:sz w:val="18"/>
                <w:szCs w:val="18"/>
                <w:lang w:eastAsia="es-CO"/>
              </w:rPr>
              <w:t>cua</w:t>
            </w:r>
            <w:r w:rsidRPr="00A1612B">
              <w:rPr>
                <w:rFonts w:ascii="Arial" w:eastAsia="Times New Roman" w:hAnsi="Arial" w:cs="Arial"/>
                <w:color w:val="000000" w:themeColor="text1"/>
                <w:sz w:val="18"/>
                <w:szCs w:val="18"/>
                <w:lang w:eastAsia="es-CO"/>
              </w:rPr>
              <w:t>trimestre de la vigencia 2018, no se recibieron de</w:t>
            </w:r>
            <w:r w:rsidR="00E315D7">
              <w:rPr>
                <w:rFonts w:ascii="Arial" w:eastAsia="Times New Roman" w:hAnsi="Arial" w:cs="Arial"/>
                <w:color w:val="000000" w:themeColor="text1"/>
                <w:sz w:val="18"/>
                <w:szCs w:val="18"/>
                <w:lang w:eastAsia="es-CO"/>
              </w:rPr>
              <w:t>nuncias por actos de corrupción ni se evidenciaron en la evaluación del sistema de control interno institucional</w:t>
            </w:r>
            <w:r w:rsidR="00FB228C">
              <w:rPr>
                <w:rFonts w:ascii="Arial" w:eastAsia="Times New Roman" w:hAnsi="Arial" w:cs="Arial"/>
                <w:color w:val="000000" w:themeColor="text1"/>
                <w:sz w:val="18"/>
                <w:szCs w:val="18"/>
                <w:lang w:eastAsia="es-CO"/>
              </w:rPr>
              <w:t>.</w:t>
            </w:r>
          </w:p>
          <w:p w:rsidR="001E15E0" w:rsidRPr="00A1612B" w:rsidRDefault="001E15E0" w:rsidP="001E15E0">
            <w:pPr>
              <w:jc w:val="center"/>
              <w:rPr>
                <w:rFonts w:ascii="Arial" w:eastAsia="Times New Roman" w:hAnsi="Arial" w:cs="Arial"/>
                <w:color w:val="FF0000"/>
                <w:sz w:val="18"/>
                <w:szCs w:val="18"/>
                <w:lang w:eastAsia="es-CO"/>
              </w:rPr>
            </w:pPr>
          </w:p>
        </w:tc>
        <w:tc>
          <w:tcPr>
            <w:tcW w:w="3119" w:type="dxa"/>
            <w:shd w:val="clear" w:color="auto" w:fill="auto"/>
          </w:tcPr>
          <w:p w:rsidR="00457032" w:rsidRPr="0072528C" w:rsidRDefault="00457032" w:rsidP="00457032">
            <w:pPr>
              <w:jc w:val="both"/>
              <w:rPr>
                <w:rFonts w:ascii="Arial" w:eastAsia="Times New Roman" w:hAnsi="Arial" w:cs="Arial"/>
                <w:b/>
                <w:sz w:val="18"/>
                <w:szCs w:val="18"/>
                <w:lang w:eastAsia="es-CO"/>
              </w:rPr>
            </w:pPr>
            <w:r w:rsidRPr="0072528C">
              <w:rPr>
                <w:rFonts w:ascii="Arial" w:eastAsia="Times New Roman" w:hAnsi="Arial" w:cs="Arial"/>
                <w:b/>
                <w:sz w:val="18"/>
                <w:szCs w:val="18"/>
                <w:lang w:eastAsia="es-CO"/>
              </w:rPr>
              <w:t>INDICADOR</w:t>
            </w:r>
          </w:p>
          <w:p w:rsidR="00457032" w:rsidRPr="0072528C" w:rsidRDefault="00457032" w:rsidP="00457032">
            <w:pPr>
              <w:jc w:val="both"/>
              <w:rPr>
                <w:rFonts w:ascii="Arial" w:eastAsia="Times New Roman" w:hAnsi="Arial" w:cs="Arial"/>
                <w:b/>
                <w:sz w:val="18"/>
                <w:szCs w:val="18"/>
                <w:lang w:eastAsia="es-CO"/>
              </w:rPr>
            </w:pPr>
          </w:p>
          <w:p w:rsidR="00457032" w:rsidRPr="0072528C" w:rsidRDefault="00457032" w:rsidP="00997378">
            <w:pPr>
              <w:jc w:val="both"/>
              <w:rPr>
                <w:rFonts w:ascii="Arial" w:hAnsi="Arial" w:cs="Arial"/>
                <w:i/>
                <w:sz w:val="18"/>
                <w:szCs w:val="18"/>
              </w:rPr>
            </w:pPr>
            <w:r w:rsidRPr="0072528C">
              <w:rPr>
                <w:rFonts w:ascii="Arial" w:hAnsi="Arial" w:cs="Arial"/>
                <w:i/>
                <w:sz w:val="18"/>
                <w:szCs w:val="18"/>
              </w:rPr>
              <w:t>“</w:t>
            </w:r>
            <w:r w:rsidR="00997378" w:rsidRPr="00997378">
              <w:rPr>
                <w:rFonts w:ascii="Arial" w:hAnsi="Arial" w:cs="Arial"/>
                <w:i/>
                <w:sz w:val="18"/>
                <w:szCs w:val="18"/>
              </w:rPr>
              <w:t>Número de presuntos actos de corrupción evidenciados en la evaluación del sistema de control interno de la Entidad/Evento</w:t>
            </w:r>
            <w:r w:rsidR="00997378">
              <w:rPr>
                <w:rFonts w:ascii="Arial" w:hAnsi="Arial" w:cs="Arial"/>
                <w:i/>
                <w:sz w:val="18"/>
                <w:szCs w:val="18"/>
              </w:rPr>
              <w:t>s reportados al ente competente</w:t>
            </w:r>
            <w:r w:rsidRPr="0072528C">
              <w:rPr>
                <w:rFonts w:ascii="Arial" w:hAnsi="Arial" w:cs="Arial"/>
                <w:i/>
                <w:sz w:val="18"/>
                <w:szCs w:val="18"/>
              </w:rPr>
              <w:t>”.</w:t>
            </w:r>
          </w:p>
          <w:p w:rsidR="0072528C" w:rsidRPr="0072528C" w:rsidRDefault="0072528C" w:rsidP="0072528C">
            <w:pPr>
              <w:jc w:val="both"/>
              <w:rPr>
                <w:rFonts w:ascii="Arial" w:eastAsia="Times New Roman" w:hAnsi="Arial" w:cs="Arial"/>
                <w:b/>
                <w:sz w:val="18"/>
                <w:szCs w:val="18"/>
                <w:lang w:eastAsia="es-CO"/>
              </w:rPr>
            </w:pPr>
          </w:p>
          <w:p w:rsidR="0072528C" w:rsidRPr="0072528C" w:rsidRDefault="0072528C" w:rsidP="0072528C">
            <w:pPr>
              <w:shd w:val="clear" w:color="auto" w:fill="B6DDE8" w:themeFill="accent5" w:themeFillTint="66"/>
              <w:jc w:val="both"/>
              <w:rPr>
                <w:rFonts w:ascii="Arial" w:eastAsia="Times New Roman" w:hAnsi="Arial" w:cs="Arial"/>
                <w:b/>
                <w:i/>
                <w:sz w:val="18"/>
                <w:szCs w:val="18"/>
                <w:lang w:eastAsia="es-CO"/>
              </w:rPr>
            </w:pPr>
            <w:r w:rsidRPr="0072528C">
              <w:rPr>
                <w:rFonts w:ascii="Arial" w:eastAsia="Times New Roman" w:hAnsi="Arial" w:cs="Arial"/>
                <w:b/>
                <w:sz w:val="18"/>
                <w:szCs w:val="18"/>
                <w:lang w:eastAsia="es-CO"/>
              </w:rPr>
              <w:t>“</w:t>
            </w:r>
            <w:r w:rsidRPr="0072528C">
              <w:rPr>
                <w:rFonts w:ascii="Arial" w:eastAsia="Times New Roman" w:hAnsi="Arial" w:cs="Arial"/>
                <w:b/>
                <w:i/>
                <w:sz w:val="18"/>
                <w:szCs w:val="18"/>
                <w:lang w:eastAsia="es-CO"/>
              </w:rPr>
              <w:t xml:space="preserve">PERIODO DE EJECUCIÓN DEL CONTROL”: </w:t>
            </w:r>
          </w:p>
          <w:p w:rsidR="00D31107" w:rsidRPr="0072528C" w:rsidRDefault="00D31107" w:rsidP="0072528C">
            <w:pPr>
              <w:shd w:val="clear" w:color="auto" w:fill="B6DDE8" w:themeFill="accent5" w:themeFillTint="66"/>
              <w:jc w:val="both"/>
              <w:rPr>
                <w:rFonts w:ascii="Arial" w:eastAsia="Times New Roman" w:hAnsi="Arial" w:cs="Arial"/>
                <w:i/>
                <w:sz w:val="18"/>
                <w:szCs w:val="18"/>
                <w:lang w:eastAsia="es-CO"/>
              </w:rPr>
            </w:pPr>
          </w:p>
          <w:p w:rsidR="00D31107" w:rsidRPr="0072528C" w:rsidRDefault="00D31107" w:rsidP="005D1789">
            <w:pPr>
              <w:jc w:val="both"/>
              <w:rPr>
                <w:rFonts w:ascii="Arial" w:eastAsia="Times New Roman" w:hAnsi="Arial" w:cs="Arial"/>
                <w:i/>
                <w:sz w:val="18"/>
                <w:szCs w:val="18"/>
                <w:lang w:eastAsia="es-CO"/>
              </w:rPr>
            </w:pPr>
            <w:r w:rsidRPr="005D1789">
              <w:rPr>
                <w:rFonts w:ascii="Arial" w:eastAsia="Times New Roman" w:hAnsi="Arial" w:cs="Arial"/>
                <w:i/>
                <w:sz w:val="18"/>
                <w:szCs w:val="18"/>
                <w:lang w:eastAsia="es-CO"/>
              </w:rPr>
              <w:t>“</w:t>
            </w:r>
            <w:r w:rsidR="00997378" w:rsidRPr="005D1789">
              <w:rPr>
                <w:rFonts w:ascii="Arial" w:eastAsia="Times New Roman" w:hAnsi="Arial" w:cs="Arial"/>
                <w:i/>
                <w:sz w:val="18"/>
                <w:szCs w:val="18"/>
                <w:lang w:eastAsia="es-CO"/>
              </w:rPr>
              <w:t>Permanente</w:t>
            </w:r>
            <w:r w:rsidRPr="005D1789">
              <w:rPr>
                <w:rFonts w:ascii="Arial" w:eastAsia="Times New Roman" w:hAnsi="Arial" w:cs="Arial"/>
                <w:i/>
                <w:sz w:val="18"/>
                <w:szCs w:val="18"/>
                <w:lang w:eastAsia="es-CO"/>
              </w:rPr>
              <w:t>”.</w:t>
            </w:r>
          </w:p>
          <w:p w:rsidR="00457032" w:rsidRPr="0072528C" w:rsidRDefault="00D31107" w:rsidP="005D1789">
            <w:pPr>
              <w:jc w:val="both"/>
              <w:rPr>
                <w:rFonts w:ascii="Arial" w:eastAsia="Times New Roman" w:hAnsi="Arial" w:cs="Arial"/>
                <w:i/>
                <w:sz w:val="18"/>
                <w:szCs w:val="18"/>
                <w:lang w:eastAsia="es-CO"/>
              </w:rPr>
            </w:pPr>
            <w:r w:rsidRPr="0072528C">
              <w:rPr>
                <w:rFonts w:ascii="Arial" w:eastAsia="Times New Roman" w:hAnsi="Arial" w:cs="Arial"/>
                <w:i/>
                <w:color w:val="FF0000"/>
                <w:sz w:val="18"/>
                <w:szCs w:val="18"/>
                <w:lang w:eastAsia="es-CO"/>
              </w:rPr>
              <w:t xml:space="preserve"> </w:t>
            </w:r>
          </w:p>
          <w:p w:rsidR="00457032" w:rsidRPr="00E315D7" w:rsidRDefault="007356CE" w:rsidP="003764FB">
            <w:pPr>
              <w:jc w:val="both"/>
              <w:rPr>
                <w:rFonts w:ascii="Arial" w:eastAsia="Times New Roman" w:hAnsi="Arial" w:cs="Arial"/>
                <w:color w:val="000000" w:themeColor="text1"/>
                <w:sz w:val="18"/>
                <w:szCs w:val="18"/>
                <w:lang w:eastAsia="es-CO"/>
              </w:rPr>
            </w:pPr>
            <w:r w:rsidRPr="001E15E0">
              <w:rPr>
                <w:rFonts w:ascii="Arial" w:eastAsia="Times New Roman" w:hAnsi="Arial" w:cs="Arial"/>
                <w:color w:val="000000" w:themeColor="text1"/>
                <w:sz w:val="18"/>
                <w:szCs w:val="18"/>
                <w:lang w:eastAsia="es-CO"/>
              </w:rPr>
              <w:t xml:space="preserve">Para el </w:t>
            </w:r>
            <w:r w:rsidR="003764FB">
              <w:rPr>
                <w:rFonts w:ascii="Arial" w:eastAsia="Times New Roman" w:hAnsi="Arial" w:cs="Arial"/>
                <w:color w:val="000000" w:themeColor="text1"/>
                <w:sz w:val="18"/>
                <w:szCs w:val="18"/>
                <w:lang w:eastAsia="es-CO"/>
              </w:rPr>
              <w:t>segundo</w:t>
            </w:r>
            <w:r w:rsidRPr="001E15E0">
              <w:rPr>
                <w:rFonts w:ascii="Arial" w:eastAsia="Times New Roman" w:hAnsi="Arial" w:cs="Arial"/>
                <w:color w:val="000000" w:themeColor="text1"/>
                <w:sz w:val="18"/>
                <w:szCs w:val="18"/>
                <w:lang w:eastAsia="es-CO"/>
              </w:rPr>
              <w:t xml:space="preserve"> </w:t>
            </w:r>
            <w:r w:rsidR="003764FB">
              <w:rPr>
                <w:rFonts w:ascii="Arial" w:eastAsia="Times New Roman" w:hAnsi="Arial" w:cs="Arial"/>
                <w:color w:val="000000" w:themeColor="text1"/>
                <w:sz w:val="18"/>
                <w:szCs w:val="18"/>
                <w:lang w:eastAsia="es-CO"/>
              </w:rPr>
              <w:t>cua</w:t>
            </w:r>
            <w:r w:rsidRPr="001E15E0">
              <w:rPr>
                <w:rFonts w:ascii="Arial" w:eastAsia="Times New Roman" w:hAnsi="Arial" w:cs="Arial"/>
                <w:color w:val="000000" w:themeColor="text1"/>
                <w:sz w:val="18"/>
                <w:szCs w:val="18"/>
                <w:lang w:eastAsia="es-CO"/>
              </w:rPr>
              <w:t xml:space="preserve">trimestre de la vigencia </w:t>
            </w:r>
            <w:r w:rsidR="00E315D7" w:rsidRPr="00A1612B">
              <w:rPr>
                <w:rFonts w:ascii="Arial" w:eastAsia="Times New Roman" w:hAnsi="Arial" w:cs="Arial"/>
                <w:color w:val="000000" w:themeColor="text1"/>
                <w:sz w:val="18"/>
                <w:szCs w:val="18"/>
                <w:lang w:eastAsia="es-CO"/>
              </w:rPr>
              <w:t>2018, no se recibieron de</w:t>
            </w:r>
            <w:r w:rsidR="00E315D7">
              <w:rPr>
                <w:rFonts w:ascii="Arial" w:eastAsia="Times New Roman" w:hAnsi="Arial" w:cs="Arial"/>
                <w:color w:val="000000" w:themeColor="text1"/>
                <w:sz w:val="18"/>
                <w:szCs w:val="18"/>
                <w:lang w:eastAsia="es-CO"/>
              </w:rPr>
              <w:t>nuncias por actos de corrupción ni se evidenciaron en la evaluación del sistema de control interno institucional</w:t>
            </w:r>
            <w:r w:rsidR="001E15E0">
              <w:rPr>
                <w:rFonts w:ascii="Arial" w:eastAsia="Times New Roman" w:hAnsi="Arial" w:cs="Arial"/>
                <w:color w:val="000000" w:themeColor="text1"/>
                <w:sz w:val="18"/>
                <w:szCs w:val="18"/>
                <w:lang w:eastAsia="es-CO"/>
              </w:rPr>
              <w:t>.</w:t>
            </w:r>
            <w:r w:rsidR="001E15E0" w:rsidRPr="001E15E0">
              <w:rPr>
                <w:rFonts w:ascii="Arial" w:eastAsia="Times New Roman" w:hAnsi="Arial" w:cs="Arial"/>
                <w:color w:val="000000" w:themeColor="text1"/>
                <w:sz w:val="18"/>
                <w:szCs w:val="18"/>
                <w:lang w:eastAsia="es-CO"/>
              </w:rPr>
              <w:t xml:space="preserve"> </w:t>
            </w:r>
          </w:p>
        </w:tc>
      </w:tr>
      <w:tr w:rsidR="00457032" w:rsidRPr="00CC21D3" w:rsidTr="00FB228C">
        <w:trPr>
          <w:trHeight w:val="406"/>
        </w:trPr>
        <w:tc>
          <w:tcPr>
            <w:tcW w:w="1413" w:type="dxa"/>
            <w:shd w:val="clear" w:color="auto" w:fill="auto"/>
          </w:tcPr>
          <w:p w:rsidR="00457032" w:rsidRDefault="00CE1657" w:rsidP="00457032">
            <w:pPr>
              <w:jc w:val="both"/>
              <w:rPr>
                <w:rFonts w:ascii="Arial" w:eastAsia="Times New Roman" w:hAnsi="Arial" w:cs="Arial"/>
                <w:sz w:val="18"/>
                <w:szCs w:val="18"/>
                <w:lang w:eastAsia="es-CO"/>
              </w:rPr>
            </w:pPr>
            <w:r w:rsidRPr="00F71FB0">
              <w:rPr>
                <w:rFonts w:ascii="Arial" w:eastAsia="Times New Roman" w:hAnsi="Arial" w:cs="Arial"/>
                <w:b/>
                <w:sz w:val="18"/>
                <w:szCs w:val="18"/>
                <w:lang w:eastAsia="es-CO"/>
              </w:rPr>
              <w:t>2.-</w:t>
            </w:r>
            <w:r w:rsidRPr="00F71FB0">
              <w:rPr>
                <w:rFonts w:ascii="Arial" w:eastAsia="Times New Roman" w:hAnsi="Arial" w:cs="Arial"/>
                <w:sz w:val="18"/>
                <w:szCs w:val="18"/>
                <w:lang w:eastAsia="es-CO"/>
              </w:rPr>
              <w:t xml:space="preserve"> Indebida</w:t>
            </w:r>
            <w:r w:rsidRPr="00CE1657">
              <w:rPr>
                <w:rFonts w:ascii="Arial" w:eastAsia="Times New Roman" w:hAnsi="Arial" w:cs="Arial"/>
                <w:sz w:val="18"/>
                <w:szCs w:val="18"/>
                <w:lang w:eastAsia="es-CO"/>
              </w:rPr>
              <w:t xml:space="preserve"> aplicación de la normativa que rige los procedimientos y actuaciones administrativas de la Entidad.  </w:t>
            </w:r>
          </w:p>
          <w:p w:rsidR="00B764CC" w:rsidRDefault="00B764CC" w:rsidP="00457032">
            <w:pPr>
              <w:jc w:val="both"/>
              <w:rPr>
                <w:rFonts w:ascii="Arial" w:eastAsia="Times New Roman" w:hAnsi="Arial" w:cs="Arial"/>
                <w:sz w:val="18"/>
                <w:szCs w:val="18"/>
                <w:lang w:eastAsia="es-CO"/>
              </w:rPr>
            </w:pPr>
          </w:p>
          <w:p w:rsidR="00B764CC" w:rsidRPr="0072528C" w:rsidRDefault="00B764CC" w:rsidP="00457032">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Pr="00B764CC">
              <w:rPr>
                <w:rFonts w:ascii="Arial" w:eastAsia="Times New Roman" w:hAnsi="Arial" w:cs="Arial"/>
                <w:sz w:val="18"/>
                <w:szCs w:val="18"/>
                <w:lang w:eastAsia="es-CO"/>
              </w:rPr>
              <w:t>Prácticas irregulares de terceros que incidan en la gestión de la Entidad.</w:t>
            </w:r>
          </w:p>
        </w:tc>
        <w:tc>
          <w:tcPr>
            <w:tcW w:w="1662" w:type="dxa"/>
            <w:shd w:val="clear" w:color="auto" w:fill="auto"/>
          </w:tcPr>
          <w:p w:rsidR="00457032" w:rsidRPr="0072528C" w:rsidRDefault="005D1789" w:rsidP="00457032">
            <w:pPr>
              <w:rPr>
                <w:rFonts w:ascii="Arial" w:eastAsia="Times New Roman" w:hAnsi="Arial" w:cs="Arial"/>
                <w:sz w:val="18"/>
                <w:szCs w:val="18"/>
                <w:lang w:eastAsia="es-CO"/>
              </w:rPr>
            </w:pPr>
            <w:r w:rsidRPr="005D1789">
              <w:rPr>
                <w:rFonts w:ascii="Arial" w:eastAsia="Times New Roman" w:hAnsi="Arial" w:cs="Arial"/>
                <w:sz w:val="18"/>
                <w:szCs w:val="18"/>
                <w:lang w:eastAsia="es-CO"/>
              </w:rPr>
              <w:t>Que sean expedidos por parte de la Entidad, actos administrativos con infracción al ordenamiento jurídico, en beneficio propio o de terceros.</w:t>
            </w:r>
          </w:p>
        </w:tc>
        <w:tc>
          <w:tcPr>
            <w:tcW w:w="1315" w:type="dxa"/>
            <w:shd w:val="clear" w:color="auto" w:fill="auto"/>
          </w:tcPr>
          <w:p w:rsidR="00457032" w:rsidRPr="0072528C" w:rsidRDefault="005D1789" w:rsidP="00457032">
            <w:pPr>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 xml:space="preserve">Adecuada revisión y respuesta por parte de las distintas instancias de las solicitudes </w:t>
            </w:r>
            <w:r w:rsidR="00AD5907" w:rsidRPr="005D1789">
              <w:rPr>
                <w:rFonts w:ascii="Arial" w:eastAsia="Times New Roman" w:hAnsi="Arial" w:cs="Arial"/>
                <w:sz w:val="18"/>
                <w:szCs w:val="18"/>
                <w:lang w:eastAsia="es-CO"/>
              </w:rPr>
              <w:t>presentadas.</w:t>
            </w:r>
            <w:r w:rsidRPr="005D1789">
              <w:rPr>
                <w:rFonts w:ascii="Arial" w:eastAsia="Times New Roman" w:hAnsi="Arial" w:cs="Arial"/>
                <w:sz w:val="18"/>
                <w:szCs w:val="18"/>
                <w:lang w:eastAsia="es-CO"/>
              </w:rPr>
              <w:t xml:space="preserve"> </w:t>
            </w:r>
            <w:r w:rsidR="00AD5907" w:rsidRPr="005D1789">
              <w:rPr>
                <w:rFonts w:ascii="Arial" w:eastAsia="Times New Roman" w:hAnsi="Arial" w:cs="Arial"/>
                <w:sz w:val="18"/>
                <w:szCs w:val="18"/>
                <w:lang w:eastAsia="es-CO"/>
              </w:rPr>
              <w:t>Correcta</w:t>
            </w:r>
            <w:r w:rsidRPr="005D1789">
              <w:rPr>
                <w:rFonts w:ascii="Arial" w:eastAsia="Times New Roman" w:hAnsi="Arial" w:cs="Arial"/>
                <w:sz w:val="18"/>
                <w:szCs w:val="18"/>
                <w:lang w:eastAsia="es-CO"/>
              </w:rPr>
              <w:t xml:space="preserve"> verificación de requisitos para el inicio de las gestiones y actuaciones.</w:t>
            </w:r>
          </w:p>
        </w:tc>
        <w:tc>
          <w:tcPr>
            <w:tcW w:w="992" w:type="dxa"/>
            <w:shd w:val="clear" w:color="auto" w:fill="auto"/>
          </w:tcPr>
          <w:p w:rsidR="00457032" w:rsidRPr="0072528C" w:rsidRDefault="00B764CC" w:rsidP="00457032">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457032" w:rsidRPr="0072528C" w:rsidRDefault="007164A0" w:rsidP="00457032">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457032" w:rsidRPr="00A1612B" w:rsidRDefault="00C04763" w:rsidP="00457032">
            <w:pPr>
              <w:jc w:val="center"/>
              <w:rPr>
                <w:rFonts w:ascii="Arial" w:eastAsia="Times New Roman" w:hAnsi="Arial" w:cs="Arial"/>
                <w:sz w:val="18"/>
                <w:szCs w:val="18"/>
                <w:lang w:eastAsia="es-CO"/>
              </w:rPr>
            </w:pPr>
            <w:r>
              <w:rPr>
                <w:rFonts w:ascii="Arial" w:eastAsia="Times New Roman" w:hAnsi="Arial" w:cs="Arial"/>
                <w:sz w:val="18"/>
                <w:szCs w:val="18"/>
                <w:lang w:eastAsia="es-CO"/>
              </w:rPr>
              <w:t>Se aplicó el control propuesto</w:t>
            </w:r>
          </w:p>
        </w:tc>
        <w:tc>
          <w:tcPr>
            <w:tcW w:w="3827" w:type="dxa"/>
            <w:shd w:val="clear" w:color="auto" w:fill="auto"/>
          </w:tcPr>
          <w:p w:rsidR="00845619" w:rsidRPr="00845619" w:rsidRDefault="00845619" w:rsidP="00845619">
            <w:pPr>
              <w:jc w:val="both"/>
              <w:rPr>
                <w:rFonts w:ascii="Arial" w:hAnsi="Arial" w:cs="Arial"/>
                <w:sz w:val="18"/>
                <w:szCs w:val="18"/>
              </w:rPr>
            </w:pPr>
            <w:r w:rsidRPr="00845619">
              <w:rPr>
                <w:rFonts w:ascii="Arial" w:hAnsi="Arial" w:cs="Arial"/>
                <w:sz w:val="18"/>
                <w:szCs w:val="18"/>
              </w:rPr>
              <w:t>Se expidieron las siguientes resoluciones, con apego a la normativa constitucional y legal:</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836 de mayo 4 </w:t>
            </w:r>
            <w:r w:rsidRPr="00845619">
              <w:rPr>
                <w:rFonts w:ascii="Arial" w:hAnsi="Arial" w:cs="Arial"/>
                <w:i/>
                <w:sz w:val="16"/>
                <w:szCs w:val="16"/>
              </w:rPr>
              <w:t>"Por la cual se hace público el proyecto de Resolución ‘Por la cual se modifica y adiciona la Resolución CRA 825 de 2017‘, se da cumplimiento a lo previsto por el artículo 2.3.6.3.3.9 del Decreto 1077 de 2015 y se inicia el proceso de discusión directa con los usuarios y agentes del sector".</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837 de mayo 25 </w:t>
            </w:r>
            <w:r w:rsidRPr="00845619">
              <w:rPr>
                <w:rFonts w:ascii="Arial" w:hAnsi="Arial" w:cs="Arial"/>
                <w:i/>
                <w:sz w:val="16"/>
                <w:szCs w:val="16"/>
              </w:rPr>
              <w:t>"Por la cual se prorroga el término de participación ciudadana señalado en el artículo segundo de la Resolución CRA 831 de 2018".</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838 de mayo 28 </w:t>
            </w:r>
            <w:r w:rsidRPr="00845619">
              <w:rPr>
                <w:rFonts w:ascii="Arial" w:hAnsi="Arial" w:cs="Arial"/>
                <w:i/>
                <w:sz w:val="16"/>
                <w:szCs w:val="16"/>
              </w:rPr>
              <w:t>"Por la cual se resuelve una actuación administrativa de cálculo del Puntaje de Eficiencia Comparativa – PDEA- solicitada por la empresa Aguas de Cartagena S.A. E.S.P.".</w:t>
            </w:r>
          </w:p>
          <w:p w:rsidR="00845619" w:rsidRPr="00845619" w:rsidRDefault="00845619" w:rsidP="00845619">
            <w:pPr>
              <w:jc w:val="both"/>
              <w:rPr>
                <w:rFonts w:ascii="Arial" w:hAnsi="Arial" w:cs="Arial"/>
                <w:i/>
                <w:sz w:val="16"/>
                <w:szCs w:val="16"/>
              </w:rPr>
            </w:pPr>
            <w:r w:rsidRPr="00845619">
              <w:rPr>
                <w:rFonts w:ascii="Arial" w:hAnsi="Arial" w:cs="Arial"/>
                <w:sz w:val="18"/>
                <w:szCs w:val="18"/>
              </w:rPr>
              <w:lastRenderedPageBreak/>
              <w:t xml:space="preserve">Resolución 839 de junio 5 </w:t>
            </w:r>
            <w:r w:rsidRPr="00845619">
              <w:rPr>
                <w:rFonts w:ascii="Arial" w:hAnsi="Arial" w:cs="Arial"/>
                <w:i/>
                <w:sz w:val="16"/>
                <w:szCs w:val="16"/>
              </w:rPr>
              <w:t>"Por la cual se resuelve de reposición interpuesto por Bioagrícola del Llano S.A. E.S.P. contra la Resolución CRA 833 de 2018"</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840 de junio 20 </w:t>
            </w:r>
            <w:r w:rsidRPr="00845619">
              <w:rPr>
                <w:rFonts w:ascii="Arial" w:hAnsi="Arial" w:cs="Arial"/>
                <w:i/>
                <w:sz w:val="16"/>
                <w:szCs w:val="16"/>
              </w:rPr>
              <w:t>"Por la cual se resuelve una actuación administrativa de modificación del Puntaje de Eficiencia Comparativa – PDEA-, solicitada por Empresas Públicas de Medellín E.S.P.".</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841 de junio 20 </w:t>
            </w:r>
            <w:r w:rsidRPr="00845619">
              <w:rPr>
                <w:rFonts w:ascii="Arial" w:hAnsi="Arial" w:cs="Arial"/>
                <w:i/>
                <w:sz w:val="16"/>
                <w:szCs w:val="16"/>
              </w:rPr>
              <w:t xml:space="preserve">"Por la cual se resuelve la solicitud presentada por la Empresa Municipal de Servicios Públicos Domiciliarios de Piedecuesta E.S.P. - </w:t>
            </w:r>
            <w:proofErr w:type="spellStart"/>
            <w:r w:rsidRPr="00845619">
              <w:rPr>
                <w:rFonts w:ascii="Arial" w:hAnsi="Arial" w:cs="Arial"/>
                <w:i/>
                <w:sz w:val="16"/>
                <w:szCs w:val="16"/>
              </w:rPr>
              <w:t>Piedecuestana</w:t>
            </w:r>
            <w:proofErr w:type="spellEnd"/>
            <w:r w:rsidRPr="00845619">
              <w:rPr>
                <w:rFonts w:ascii="Arial" w:hAnsi="Arial" w:cs="Arial"/>
                <w:i/>
                <w:sz w:val="16"/>
                <w:szCs w:val="16"/>
              </w:rPr>
              <w:t xml:space="preserve"> de Servicios Públicos E.S.P., respecto de la aprobación de la incorporación del Costo de Tratamiento de Aguas Residuales en el Costo Operativo Particular de Alcantarillado </w:t>
            </w:r>
            <w:proofErr w:type="spellStart"/>
            <w:r w:rsidRPr="00845619">
              <w:rPr>
                <w:rFonts w:ascii="Arial" w:hAnsi="Arial" w:cs="Arial"/>
                <w:i/>
                <w:sz w:val="16"/>
                <w:szCs w:val="16"/>
              </w:rPr>
              <w:t>CPal</w:t>
            </w:r>
            <w:proofErr w:type="spellEnd"/>
            <w:r w:rsidRPr="00845619">
              <w:rPr>
                <w:rFonts w:ascii="Arial" w:hAnsi="Arial" w:cs="Arial"/>
                <w:i/>
                <w:sz w:val="16"/>
                <w:szCs w:val="16"/>
              </w:rPr>
              <w:t>, con ocasión de la operación de la Planta de Tratamiento de Aguas Residuales El Santuario".</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842 de junio 20 </w:t>
            </w:r>
            <w:r w:rsidRPr="00845619">
              <w:rPr>
                <w:rFonts w:ascii="Arial" w:hAnsi="Arial" w:cs="Arial"/>
                <w:i/>
                <w:sz w:val="16"/>
                <w:szCs w:val="16"/>
              </w:rPr>
              <w:t xml:space="preserve">"Por la cual se resuelve una actuación administrativa de cálculo del Puntaje de Eficiencia Comparativa – PDEA- solicitada por la Empresa </w:t>
            </w:r>
            <w:proofErr w:type="spellStart"/>
            <w:r w:rsidRPr="00845619">
              <w:rPr>
                <w:rFonts w:ascii="Arial" w:hAnsi="Arial" w:cs="Arial"/>
                <w:i/>
                <w:sz w:val="16"/>
                <w:szCs w:val="16"/>
              </w:rPr>
              <w:t>lbaguereña</w:t>
            </w:r>
            <w:proofErr w:type="spellEnd"/>
            <w:r w:rsidRPr="00845619">
              <w:rPr>
                <w:rFonts w:ascii="Arial" w:hAnsi="Arial" w:cs="Arial"/>
                <w:i/>
                <w:sz w:val="16"/>
                <w:szCs w:val="16"/>
              </w:rPr>
              <w:t xml:space="preserve"> de Acueducto y Alcantarillado IBAL S.A. E.S.P.".</w:t>
            </w:r>
          </w:p>
          <w:p w:rsidR="00845619" w:rsidRPr="00845619" w:rsidRDefault="00845619" w:rsidP="00845619">
            <w:pPr>
              <w:jc w:val="both"/>
              <w:rPr>
                <w:rFonts w:ascii="Arial" w:hAnsi="Arial" w:cs="Arial"/>
                <w:i/>
                <w:sz w:val="16"/>
                <w:szCs w:val="16"/>
              </w:rPr>
            </w:pPr>
            <w:r w:rsidRPr="00845619">
              <w:rPr>
                <w:rFonts w:ascii="Arial" w:hAnsi="Arial" w:cs="Arial"/>
                <w:sz w:val="18"/>
                <w:szCs w:val="18"/>
              </w:rPr>
              <w:t>Resolución 843 de julio 19 "</w:t>
            </w:r>
            <w:r w:rsidRPr="00845619">
              <w:rPr>
                <w:rFonts w:ascii="Arial" w:hAnsi="Arial" w:cs="Arial"/>
                <w:i/>
                <w:sz w:val="16"/>
                <w:szCs w:val="16"/>
              </w:rPr>
              <w:t>Por la cual se resuelve la solicitud de modificación del costo económico de referencia para los componentes de Disposición Final - CDF y de Tratamiento de Lixiviados - CTL, presentada por Centro de Gerenciamiento de Residuos Doña Juana S.A. E.S.P."</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844 de julio 30 </w:t>
            </w:r>
            <w:r w:rsidRPr="00845619">
              <w:rPr>
                <w:rFonts w:ascii="Arial" w:hAnsi="Arial" w:cs="Arial"/>
                <w:i/>
                <w:sz w:val="16"/>
                <w:szCs w:val="16"/>
              </w:rPr>
              <w:t>"Por la cual se modifica y adiciona la Resolución CRA 825 de 2017"</w:t>
            </w:r>
          </w:p>
          <w:p w:rsidR="00845619" w:rsidRPr="00845619" w:rsidRDefault="00845619" w:rsidP="00845619">
            <w:pPr>
              <w:jc w:val="both"/>
              <w:rPr>
                <w:rFonts w:ascii="Arial" w:hAnsi="Arial" w:cs="Arial"/>
                <w:i/>
                <w:sz w:val="16"/>
                <w:szCs w:val="16"/>
              </w:rPr>
            </w:pPr>
            <w:r w:rsidRPr="00845619">
              <w:rPr>
                <w:rFonts w:ascii="Arial" w:hAnsi="Arial" w:cs="Arial"/>
                <w:sz w:val="18"/>
                <w:szCs w:val="18"/>
              </w:rPr>
              <w:t xml:space="preserve">Resolución 845 de julio 30 </w:t>
            </w:r>
            <w:r w:rsidRPr="00845619">
              <w:rPr>
                <w:rFonts w:ascii="Arial" w:hAnsi="Arial" w:cs="Arial"/>
                <w:i/>
                <w:sz w:val="16"/>
                <w:szCs w:val="16"/>
              </w:rPr>
              <w:t>"Por la cual se desarrolla el artículo 72 de la Resolución CRA 720 de 2015, se adiciona un numeral a las cláusulas 6, 9 y 10, se modifican las cláusulas 25 y 26 y se adiciona un inciso a la cláusula 27 del Anexo No. 1 de la Resolución CRA 778 de 2016".</w:t>
            </w:r>
          </w:p>
          <w:p w:rsidR="00845619" w:rsidRPr="00845619" w:rsidRDefault="00845619" w:rsidP="00845619">
            <w:pPr>
              <w:jc w:val="both"/>
              <w:rPr>
                <w:rFonts w:ascii="Arial" w:hAnsi="Arial" w:cs="Arial"/>
                <w:i/>
                <w:sz w:val="16"/>
                <w:szCs w:val="16"/>
              </w:rPr>
            </w:pPr>
            <w:r w:rsidRPr="00845619">
              <w:rPr>
                <w:rFonts w:ascii="Arial" w:hAnsi="Arial" w:cs="Arial"/>
                <w:sz w:val="18"/>
                <w:szCs w:val="18"/>
              </w:rPr>
              <w:t>Resolución 846 de julio 30 "</w:t>
            </w:r>
            <w:r w:rsidRPr="00845619">
              <w:rPr>
                <w:rFonts w:ascii="Arial" w:hAnsi="Arial" w:cs="Arial"/>
                <w:i/>
                <w:sz w:val="16"/>
                <w:szCs w:val="16"/>
              </w:rPr>
              <w:t xml:space="preserve">Por la cual se hace público el proyecto de Resolución "Por la cual se </w:t>
            </w:r>
            <w:r w:rsidRPr="00845619">
              <w:rPr>
                <w:rFonts w:ascii="Arial" w:hAnsi="Arial" w:cs="Arial"/>
                <w:i/>
                <w:sz w:val="16"/>
                <w:szCs w:val="16"/>
              </w:rPr>
              <w:lastRenderedPageBreak/>
              <w:t xml:space="preserve">modifica parcialmente el régimen de calidad y descuentos establecido mediante el TÍTULO IV y se modifica parcialmente las disposiciones finales establecidas en el TÍTULO V de la Resolución CRA 720 de 2015", se da cumplimiento a lo previsto por el artículo 2.3.6.3.3.9 del Decreto 1077 de 2015 y se inicia el proceso de discusión directa con los usuarios y agentes del sector". </w:t>
            </w:r>
          </w:p>
          <w:p w:rsidR="00845619" w:rsidRPr="00845619" w:rsidRDefault="00845619" w:rsidP="00845619">
            <w:pPr>
              <w:jc w:val="both"/>
              <w:rPr>
                <w:rFonts w:ascii="Arial" w:hAnsi="Arial" w:cs="Arial"/>
                <w:sz w:val="18"/>
                <w:szCs w:val="18"/>
              </w:rPr>
            </w:pPr>
            <w:r w:rsidRPr="00845619">
              <w:rPr>
                <w:rFonts w:ascii="Arial" w:hAnsi="Arial" w:cs="Arial"/>
                <w:sz w:val="18"/>
                <w:szCs w:val="18"/>
              </w:rPr>
              <w:t xml:space="preserve">Resolución 847 de julio 30 </w:t>
            </w:r>
            <w:r w:rsidRPr="00845619">
              <w:rPr>
                <w:rFonts w:ascii="Arial" w:hAnsi="Arial" w:cs="Arial"/>
                <w:i/>
                <w:sz w:val="16"/>
                <w:szCs w:val="16"/>
              </w:rPr>
              <w:t>"Por la cual se fija la tarifa de la Contribución Especial para la vigencia 2018 por concepto del servicio de regulación de agua potable y saneamiento básico y se dictan otras disposiciones".</w:t>
            </w:r>
          </w:p>
          <w:p w:rsidR="00C555D4" w:rsidRPr="00A1612B" w:rsidRDefault="00845619" w:rsidP="00845619">
            <w:pPr>
              <w:jc w:val="both"/>
              <w:rPr>
                <w:rFonts w:ascii="Arial" w:hAnsi="Arial" w:cs="Arial"/>
                <w:sz w:val="18"/>
                <w:szCs w:val="18"/>
              </w:rPr>
            </w:pPr>
            <w:r w:rsidRPr="00845619">
              <w:rPr>
                <w:rFonts w:ascii="Arial" w:hAnsi="Arial" w:cs="Arial"/>
                <w:sz w:val="18"/>
                <w:szCs w:val="18"/>
              </w:rPr>
              <w:t xml:space="preserve">Resolución 848 de agosto 10 </w:t>
            </w:r>
            <w:r w:rsidRPr="00845619">
              <w:rPr>
                <w:rFonts w:ascii="Arial" w:hAnsi="Arial" w:cs="Arial"/>
                <w:i/>
                <w:sz w:val="16"/>
                <w:szCs w:val="16"/>
              </w:rPr>
              <w:t>"Por la cual se resuelven los recursos de reposición interpuestos contra la Resolución CRA 835 de 2018"</w:t>
            </w:r>
          </w:p>
        </w:tc>
        <w:tc>
          <w:tcPr>
            <w:tcW w:w="3119" w:type="dxa"/>
            <w:shd w:val="clear" w:color="auto" w:fill="auto"/>
          </w:tcPr>
          <w:p w:rsidR="005D1789" w:rsidRDefault="005D1789" w:rsidP="005D1789">
            <w:pPr>
              <w:jc w:val="both"/>
              <w:rPr>
                <w:rFonts w:ascii="Arial" w:eastAsia="Times New Roman" w:hAnsi="Arial" w:cs="Arial"/>
                <w:b/>
                <w:sz w:val="18"/>
                <w:szCs w:val="18"/>
                <w:lang w:eastAsia="es-CO"/>
              </w:rPr>
            </w:pPr>
            <w:r w:rsidRPr="0072528C">
              <w:rPr>
                <w:rFonts w:ascii="Arial" w:eastAsia="Times New Roman" w:hAnsi="Arial" w:cs="Arial"/>
                <w:b/>
                <w:sz w:val="18"/>
                <w:szCs w:val="18"/>
                <w:lang w:eastAsia="es-CO"/>
              </w:rPr>
              <w:lastRenderedPageBreak/>
              <w:t>INDICADOR</w:t>
            </w:r>
          </w:p>
          <w:p w:rsidR="005D1789" w:rsidRPr="005D1789" w:rsidRDefault="005D1789" w:rsidP="005D1789">
            <w:pPr>
              <w:jc w:val="both"/>
              <w:rPr>
                <w:rFonts w:ascii="Arial" w:eastAsia="Times New Roman" w:hAnsi="Arial" w:cs="Arial"/>
                <w:b/>
                <w:sz w:val="18"/>
                <w:szCs w:val="18"/>
                <w:lang w:eastAsia="es-CO"/>
              </w:rPr>
            </w:pPr>
          </w:p>
          <w:p w:rsidR="005D1789" w:rsidRPr="005D1789" w:rsidRDefault="005D1789" w:rsidP="005D1789">
            <w:pPr>
              <w:jc w:val="both"/>
              <w:rPr>
                <w:rFonts w:ascii="Arial" w:hAnsi="Arial" w:cs="Arial"/>
                <w:i/>
                <w:sz w:val="18"/>
                <w:szCs w:val="18"/>
              </w:rPr>
            </w:pPr>
            <w:r>
              <w:rPr>
                <w:rFonts w:ascii="Arial" w:hAnsi="Arial" w:cs="Arial"/>
                <w:i/>
                <w:sz w:val="18"/>
                <w:szCs w:val="18"/>
              </w:rPr>
              <w:t>“</w:t>
            </w:r>
            <w:r w:rsidRPr="005D1789">
              <w:rPr>
                <w:rFonts w:ascii="Arial" w:hAnsi="Arial" w:cs="Arial"/>
                <w:i/>
                <w:sz w:val="18"/>
                <w:szCs w:val="18"/>
              </w:rPr>
              <w:t>Actos administrativos expedidos por la Entidad/Actos administrativos que cumplan con la normativa aplicable</w:t>
            </w:r>
            <w:r>
              <w:rPr>
                <w:rFonts w:ascii="Arial" w:hAnsi="Arial" w:cs="Arial"/>
                <w:i/>
                <w:sz w:val="18"/>
                <w:szCs w:val="18"/>
              </w:rPr>
              <w:t>”</w:t>
            </w:r>
          </w:p>
          <w:p w:rsidR="006864AB" w:rsidRDefault="006864AB" w:rsidP="006864AB">
            <w:pPr>
              <w:jc w:val="both"/>
              <w:rPr>
                <w:rFonts w:ascii="Arial" w:hAnsi="Arial" w:cs="Arial"/>
                <w:color w:val="FF0000"/>
                <w:sz w:val="18"/>
                <w:szCs w:val="18"/>
              </w:rPr>
            </w:pPr>
          </w:p>
          <w:p w:rsidR="005D1789" w:rsidRPr="0072528C" w:rsidRDefault="005D1789" w:rsidP="005D1789">
            <w:pPr>
              <w:shd w:val="clear" w:color="auto" w:fill="B6DDE8" w:themeFill="accent5" w:themeFillTint="66"/>
              <w:jc w:val="both"/>
              <w:rPr>
                <w:rFonts w:ascii="Arial" w:eastAsia="Times New Roman" w:hAnsi="Arial" w:cs="Arial"/>
                <w:b/>
                <w:i/>
                <w:sz w:val="18"/>
                <w:szCs w:val="18"/>
                <w:lang w:eastAsia="es-CO"/>
              </w:rPr>
            </w:pPr>
            <w:r w:rsidRPr="0072528C">
              <w:rPr>
                <w:rFonts w:ascii="Arial" w:eastAsia="Times New Roman" w:hAnsi="Arial" w:cs="Arial"/>
                <w:b/>
                <w:sz w:val="18"/>
                <w:szCs w:val="18"/>
                <w:lang w:eastAsia="es-CO"/>
              </w:rPr>
              <w:t>“</w:t>
            </w:r>
            <w:r w:rsidRPr="0072528C">
              <w:rPr>
                <w:rFonts w:ascii="Arial" w:eastAsia="Times New Roman" w:hAnsi="Arial" w:cs="Arial"/>
                <w:b/>
                <w:i/>
                <w:sz w:val="18"/>
                <w:szCs w:val="18"/>
                <w:lang w:eastAsia="es-CO"/>
              </w:rPr>
              <w:t xml:space="preserve">PERIODO DE EJECUCIÓN DEL CONTROL”: </w:t>
            </w:r>
          </w:p>
          <w:p w:rsidR="005D1789" w:rsidRDefault="005D1789" w:rsidP="006864AB">
            <w:pPr>
              <w:jc w:val="both"/>
              <w:rPr>
                <w:rFonts w:ascii="Arial" w:hAnsi="Arial" w:cs="Arial"/>
                <w:i/>
                <w:sz w:val="18"/>
                <w:szCs w:val="18"/>
              </w:rPr>
            </w:pPr>
          </w:p>
          <w:p w:rsidR="005D1789" w:rsidRPr="004B5432" w:rsidRDefault="005D1789" w:rsidP="006864AB">
            <w:pPr>
              <w:jc w:val="both"/>
              <w:rPr>
                <w:rFonts w:ascii="Arial" w:hAnsi="Arial" w:cs="Arial"/>
                <w:i/>
                <w:sz w:val="18"/>
                <w:szCs w:val="18"/>
                <w:lang w:val="es-419"/>
              </w:rPr>
            </w:pPr>
            <w:r>
              <w:rPr>
                <w:rFonts w:ascii="Arial" w:hAnsi="Arial" w:cs="Arial"/>
                <w:i/>
                <w:sz w:val="18"/>
                <w:szCs w:val="18"/>
              </w:rPr>
              <w:t>“</w:t>
            </w:r>
            <w:r w:rsidRPr="005D1789">
              <w:rPr>
                <w:rFonts w:ascii="Arial" w:hAnsi="Arial" w:cs="Arial"/>
                <w:i/>
                <w:sz w:val="18"/>
                <w:szCs w:val="18"/>
              </w:rPr>
              <w:t>Cada vez que se expida un acto administrativo o se emita un concepto.</w:t>
            </w:r>
            <w:r>
              <w:rPr>
                <w:rFonts w:ascii="Arial" w:hAnsi="Arial" w:cs="Arial"/>
                <w:i/>
                <w:sz w:val="18"/>
                <w:szCs w:val="18"/>
              </w:rPr>
              <w:t>”</w:t>
            </w:r>
          </w:p>
          <w:p w:rsidR="00C555D4" w:rsidRDefault="00C555D4" w:rsidP="006864AB">
            <w:pPr>
              <w:jc w:val="both"/>
              <w:rPr>
                <w:rFonts w:ascii="Arial" w:hAnsi="Arial" w:cs="Arial"/>
                <w:i/>
                <w:sz w:val="18"/>
                <w:szCs w:val="18"/>
              </w:rPr>
            </w:pPr>
          </w:p>
          <w:p w:rsidR="005623FD" w:rsidRDefault="00513BC3" w:rsidP="00513BC3">
            <w:pPr>
              <w:autoSpaceDE w:val="0"/>
              <w:autoSpaceDN w:val="0"/>
              <w:adjustRightInd w:val="0"/>
              <w:jc w:val="both"/>
              <w:rPr>
                <w:rFonts w:ascii="Arial" w:hAnsi="Arial" w:cs="Arial"/>
                <w:sz w:val="18"/>
                <w:szCs w:val="18"/>
              </w:rPr>
            </w:pPr>
            <w:r>
              <w:rPr>
                <w:rFonts w:ascii="Arial" w:hAnsi="Arial" w:cs="Arial"/>
                <w:sz w:val="18"/>
                <w:szCs w:val="18"/>
              </w:rPr>
              <w:t>Los siguientes actos administrativos se encuentran emitidos de acuerdo a la ley así:</w:t>
            </w:r>
          </w:p>
          <w:p w:rsidR="00513BC3" w:rsidRDefault="00513BC3" w:rsidP="00513BC3">
            <w:pPr>
              <w:autoSpaceDE w:val="0"/>
              <w:autoSpaceDN w:val="0"/>
              <w:adjustRightInd w:val="0"/>
              <w:jc w:val="both"/>
              <w:rPr>
                <w:rFonts w:ascii="Arial" w:hAnsi="Arial" w:cs="Arial"/>
                <w:sz w:val="18"/>
                <w:szCs w:val="18"/>
              </w:rPr>
            </w:pPr>
          </w:p>
          <w:p w:rsidR="00513BC3" w:rsidRDefault="00513BC3" w:rsidP="00513BC3">
            <w:pPr>
              <w:autoSpaceDE w:val="0"/>
              <w:autoSpaceDN w:val="0"/>
              <w:adjustRightInd w:val="0"/>
              <w:jc w:val="both"/>
              <w:rPr>
                <w:rFonts w:ascii="Arial" w:hAnsi="Arial" w:cs="Arial"/>
                <w:sz w:val="18"/>
                <w:szCs w:val="18"/>
              </w:rPr>
            </w:pPr>
            <w:r w:rsidRPr="004C044D">
              <w:rPr>
                <w:rFonts w:ascii="Arial" w:hAnsi="Arial" w:cs="Arial"/>
                <w:b/>
                <w:sz w:val="18"/>
                <w:szCs w:val="18"/>
              </w:rPr>
              <w:lastRenderedPageBreak/>
              <w:t>1.-</w:t>
            </w:r>
            <w:r w:rsidR="00FB228C">
              <w:rPr>
                <w:rFonts w:ascii="Arial" w:hAnsi="Arial" w:cs="Arial"/>
                <w:sz w:val="18"/>
                <w:szCs w:val="18"/>
              </w:rPr>
              <w:t xml:space="preserve"> La</w:t>
            </w:r>
            <w:r w:rsidR="004C044D">
              <w:rPr>
                <w:rFonts w:ascii="Arial" w:hAnsi="Arial" w:cs="Arial"/>
                <w:sz w:val="18"/>
                <w:szCs w:val="18"/>
              </w:rPr>
              <w:t xml:space="preserve"> </w:t>
            </w:r>
            <w:r w:rsidR="004C044D" w:rsidRPr="00845619">
              <w:rPr>
                <w:rFonts w:ascii="Arial" w:hAnsi="Arial" w:cs="Arial"/>
                <w:sz w:val="18"/>
                <w:szCs w:val="18"/>
              </w:rPr>
              <w:t xml:space="preserve">Resolución </w:t>
            </w:r>
            <w:r w:rsidR="00FB228C">
              <w:rPr>
                <w:rFonts w:ascii="Arial" w:hAnsi="Arial" w:cs="Arial"/>
                <w:sz w:val="18"/>
                <w:szCs w:val="18"/>
              </w:rPr>
              <w:t xml:space="preserve">N° </w:t>
            </w:r>
            <w:r w:rsidR="004C044D" w:rsidRPr="00845619">
              <w:rPr>
                <w:rFonts w:ascii="Arial" w:hAnsi="Arial" w:cs="Arial"/>
                <w:sz w:val="18"/>
                <w:szCs w:val="18"/>
              </w:rPr>
              <w:t>836</w:t>
            </w:r>
            <w:r w:rsidR="004C044D">
              <w:rPr>
                <w:rFonts w:ascii="Arial" w:hAnsi="Arial" w:cs="Arial"/>
                <w:sz w:val="18"/>
                <w:szCs w:val="18"/>
              </w:rPr>
              <w:t xml:space="preserve"> de 2018, se realizó de conformidad a lo ordenado en el Decreto 1077 de 2015 artículo </w:t>
            </w:r>
            <w:r w:rsidR="004C044D" w:rsidRPr="004C044D">
              <w:rPr>
                <w:rFonts w:ascii="Arial" w:hAnsi="Arial" w:cs="Arial"/>
                <w:sz w:val="18"/>
                <w:szCs w:val="18"/>
              </w:rPr>
              <w:t>2.3.6.3.3.9. Publicidad de proyectos de regulaciones.</w:t>
            </w:r>
          </w:p>
          <w:p w:rsidR="004C044D" w:rsidRDefault="004C044D" w:rsidP="00513BC3">
            <w:pPr>
              <w:autoSpaceDE w:val="0"/>
              <w:autoSpaceDN w:val="0"/>
              <w:adjustRightInd w:val="0"/>
              <w:jc w:val="both"/>
              <w:rPr>
                <w:rFonts w:ascii="Arial" w:hAnsi="Arial" w:cs="Arial"/>
                <w:sz w:val="18"/>
                <w:szCs w:val="18"/>
              </w:rPr>
            </w:pPr>
          </w:p>
          <w:p w:rsidR="00513BC3" w:rsidRDefault="004C044D" w:rsidP="00513BC3">
            <w:pPr>
              <w:autoSpaceDE w:val="0"/>
              <w:autoSpaceDN w:val="0"/>
              <w:adjustRightInd w:val="0"/>
              <w:jc w:val="both"/>
              <w:rPr>
                <w:rFonts w:ascii="Arial" w:hAnsi="Arial" w:cs="Arial"/>
                <w:sz w:val="18"/>
                <w:szCs w:val="18"/>
              </w:rPr>
            </w:pPr>
            <w:r w:rsidRPr="004C044D">
              <w:rPr>
                <w:rFonts w:ascii="Arial" w:hAnsi="Arial" w:cs="Arial"/>
                <w:b/>
                <w:sz w:val="18"/>
                <w:szCs w:val="18"/>
              </w:rPr>
              <w:t xml:space="preserve">2.- </w:t>
            </w:r>
            <w:r w:rsidR="00FB228C">
              <w:rPr>
                <w:rFonts w:ascii="Arial" w:hAnsi="Arial" w:cs="Arial"/>
                <w:sz w:val="18"/>
                <w:szCs w:val="18"/>
              </w:rPr>
              <w:t>La R</w:t>
            </w:r>
            <w:r w:rsidRPr="00845619">
              <w:rPr>
                <w:rFonts w:ascii="Arial" w:hAnsi="Arial" w:cs="Arial"/>
                <w:sz w:val="18"/>
                <w:szCs w:val="18"/>
              </w:rPr>
              <w:t xml:space="preserve">esolución </w:t>
            </w:r>
            <w:r>
              <w:rPr>
                <w:rFonts w:ascii="Arial" w:hAnsi="Arial" w:cs="Arial"/>
                <w:sz w:val="18"/>
                <w:szCs w:val="18"/>
              </w:rPr>
              <w:t xml:space="preserve">N° </w:t>
            </w:r>
            <w:r w:rsidRPr="00845619">
              <w:rPr>
                <w:rFonts w:ascii="Arial" w:hAnsi="Arial" w:cs="Arial"/>
                <w:sz w:val="18"/>
                <w:szCs w:val="18"/>
              </w:rPr>
              <w:t>837</w:t>
            </w:r>
            <w:r>
              <w:rPr>
                <w:rFonts w:ascii="Arial" w:hAnsi="Arial" w:cs="Arial"/>
                <w:sz w:val="18"/>
                <w:szCs w:val="18"/>
              </w:rPr>
              <w:t xml:space="preserve"> de 2018, se realizó de acuerdo a lo establecido en el Decreto 1077 de 2015 </w:t>
            </w:r>
            <w:r w:rsidRPr="004C044D">
              <w:rPr>
                <w:rFonts w:ascii="Arial" w:hAnsi="Arial" w:cs="Arial"/>
                <w:sz w:val="18"/>
                <w:szCs w:val="18"/>
              </w:rPr>
              <w:t>2.3.6.3.3.11</w:t>
            </w:r>
            <w:r>
              <w:rPr>
                <w:rFonts w:ascii="Arial" w:hAnsi="Arial" w:cs="Arial"/>
                <w:sz w:val="18"/>
                <w:szCs w:val="18"/>
              </w:rPr>
              <w:t xml:space="preserve">, relacionada con las reglas mínimas para garantizar la divulgación y participación en las actuaciones de la comisión, </w:t>
            </w:r>
            <w:r w:rsidR="003B4448">
              <w:rPr>
                <w:rFonts w:ascii="Arial" w:hAnsi="Arial" w:cs="Arial"/>
                <w:sz w:val="18"/>
                <w:szCs w:val="18"/>
              </w:rPr>
              <w:t>cuyo término señalado es mínimo 3 meses de publicidad en la página web, ya que se trata de una prórroga en los términos de participación ciudadana.</w:t>
            </w:r>
          </w:p>
          <w:p w:rsidR="003B4448" w:rsidRDefault="003B4448" w:rsidP="00513BC3">
            <w:pPr>
              <w:autoSpaceDE w:val="0"/>
              <w:autoSpaceDN w:val="0"/>
              <w:adjustRightInd w:val="0"/>
              <w:jc w:val="both"/>
              <w:rPr>
                <w:rFonts w:ascii="Arial" w:hAnsi="Arial" w:cs="Arial"/>
                <w:sz w:val="18"/>
                <w:szCs w:val="18"/>
              </w:rPr>
            </w:pPr>
          </w:p>
          <w:p w:rsidR="003B4448" w:rsidRDefault="003B4448" w:rsidP="00513BC3">
            <w:pPr>
              <w:autoSpaceDE w:val="0"/>
              <w:autoSpaceDN w:val="0"/>
              <w:adjustRightInd w:val="0"/>
              <w:jc w:val="both"/>
              <w:rPr>
                <w:rFonts w:ascii="Arial" w:hAnsi="Arial" w:cs="Arial"/>
                <w:sz w:val="18"/>
                <w:szCs w:val="18"/>
              </w:rPr>
            </w:pPr>
            <w:r>
              <w:rPr>
                <w:rFonts w:ascii="Arial" w:hAnsi="Arial" w:cs="Arial"/>
                <w:b/>
                <w:sz w:val="18"/>
                <w:szCs w:val="18"/>
              </w:rPr>
              <w:t xml:space="preserve">3.- </w:t>
            </w:r>
            <w:r w:rsidRPr="00845619">
              <w:rPr>
                <w:rFonts w:ascii="Arial" w:hAnsi="Arial" w:cs="Arial"/>
                <w:sz w:val="18"/>
                <w:szCs w:val="18"/>
              </w:rPr>
              <w:t>Resolución 838</w:t>
            </w:r>
            <w:r>
              <w:rPr>
                <w:rFonts w:ascii="Arial" w:hAnsi="Arial" w:cs="Arial"/>
                <w:sz w:val="18"/>
                <w:szCs w:val="18"/>
              </w:rPr>
              <w:t xml:space="preserve"> de</w:t>
            </w:r>
            <w:r w:rsidR="00676734">
              <w:rPr>
                <w:rFonts w:ascii="Arial" w:hAnsi="Arial" w:cs="Arial"/>
                <w:sz w:val="18"/>
                <w:szCs w:val="18"/>
              </w:rPr>
              <w:t xml:space="preserve"> 2018, que trata de solicitud de cálculo del PDEA (Puntajes de Eficiencia Comparativa), en atención a lo establecido en la </w:t>
            </w:r>
            <w:r w:rsidR="00FB228C">
              <w:rPr>
                <w:rFonts w:ascii="Arial" w:hAnsi="Arial" w:cs="Arial"/>
                <w:sz w:val="18"/>
                <w:szCs w:val="18"/>
              </w:rPr>
              <w:t>Resolución N° 688 de 2014 y R</w:t>
            </w:r>
            <w:r w:rsidR="00676734">
              <w:rPr>
                <w:rFonts w:ascii="Arial" w:hAnsi="Arial" w:cs="Arial"/>
                <w:sz w:val="18"/>
                <w:szCs w:val="18"/>
              </w:rPr>
              <w:t>esolución N° 830 de 2018.</w:t>
            </w:r>
          </w:p>
          <w:p w:rsidR="00676734" w:rsidRDefault="00676734" w:rsidP="00513BC3">
            <w:pPr>
              <w:autoSpaceDE w:val="0"/>
              <w:autoSpaceDN w:val="0"/>
              <w:adjustRightInd w:val="0"/>
              <w:jc w:val="both"/>
              <w:rPr>
                <w:rFonts w:ascii="Arial" w:hAnsi="Arial" w:cs="Arial"/>
                <w:b/>
                <w:sz w:val="18"/>
                <w:szCs w:val="18"/>
              </w:rPr>
            </w:pPr>
          </w:p>
          <w:p w:rsidR="003615AC" w:rsidRDefault="00676734" w:rsidP="00513BC3">
            <w:pPr>
              <w:autoSpaceDE w:val="0"/>
              <w:autoSpaceDN w:val="0"/>
              <w:adjustRightInd w:val="0"/>
              <w:jc w:val="both"/>
              <w:rPr>
                <w:rFonts w:ascii="Arial" w:hAnsi="Arial" w:cs="Arial"/>
                <w:sz w:val="18"/>
                <w:szCs w:val="18"/>
              </w:rPr>
            </w:pPr>
            <w:r>
              <w:rPr>
                <w:rFonts w:ascii="Arial" w:hAnsi="Arial" w:cs="Arial"/>
                <w:b/>
                <w:sz w:val="18"/>
                <w:szCs w:val="18"/>
              </w:rPr>
              <w:t xml:space="preserve">4.- </w:t>
            </w:r>
            <w:r w:rsidRPr="00845619">
              <w:rPr>
                <w:rFonts w:ascii="Arial" w:hAnsi="Arial" w:cs="Arial"/>
                <w:sz w:val="18"/>
                <w:szCs w:val="18"/>
              </w:rPr>
              <w:t>Resolución 839</w:t>
            </w:r>
            <w:r>
              <w:rPr>
                <w:rFonts w:ascii="Arial" w:hAnsi="Arial" w:cs="Arial"/>
                <w:sz w:val="18"/>
                <w:szCs w:val="18"/>
              </w:rPr>
              <w:t xml:space="preserve"> de 2018, </w:t>
            </w:r>
            <w:r w:rsidR="003615AC">
              <w:rPr>
                <w:rFonts w:ascii="Arial" w:hAnsi="Arial" w:cs="Arial"/>
                <w:sz w:val="18"/>
                <w:szCs w:val="18"/>
              </w:rPr>
              <w:t>por medio del cual se resuelve una solicitud de modificación de costo elevada por Bioagrícola del Llano S.A., de confo</w:t>
            </w:r>
            <w:r w:rsidR="00FB228C">
              <w:rPr>
                <w:rFonts w:ascii="Arial" w:hAnsi="Arial" w:cs="Arial"/>
                <w:sz w:val="18"/>
                <w:szCs w:val="18"/>
              </w:rPr>
              <w:t>rmidad a lo establecido en las R</w:t>
            </w:r>
            <w:r w:rsidR="003615AC">
              <w:rPr>
                <w:rFonts w:ascii="Arial" w:hAnsi="Arial" w:cs="Arial"/>
                <w:sz w:val="18"/>
                <w:szCs w:val="18"/>
              </w:rPr>
              <w:t>esoluciones N°</w:t>
            </w:r>
            <w:r w:rsidR="00FB228C">
              <w:rPr>
                <w:rFonts w:ascii="Arial" w:hAnsi="Arial" w:cs="Arial"/>
                <w:sz w:val="18"/>
                <w:szCs w:val="18"/>
              </w:rPr>
              <w:t xml:space="preserve"> 151 de 2001 modificada por la R</w:t>
            </w:r>
            <w:r w:rsidR="003615AC">
              <w:rPr>
                <w:rFonts w:ascii="Arial" w:hAnsi="Arial" w:cs="Arial"/>
                <w:sz w:val="18"/>
                <w:szCs w:val="18"/>
              </w:rPr>
              <w:t>esolución N° 271 de 2003.</w:t>
            </w:r>
          </w:p>
          <w:p w:rsidR="003615AC" w:rsidRDefault="003615AC" w:rsidP="00513BC3">
            <w:pPr>
              <w:autoSpaceDE w:val="0"/>
              <w:autoSpaceDN w:val="0"/>
              <w:adjustRightInd w:val="0"/>
              <w:jc w:val="both"/>
              <w:rPr>
                <w:rFonts w:ascii="Arial" w:hAnsi="Arial" w:cs="Arial"/>
                <w:sz w:val="18"/>
                <w:szCs w:val="18"/>
              </w:rPr>
            </w:pPr>
          </w:p>
          <w:p w:rsidR="00BA3E93" w:rsidRDefault="003615AC" w:rsidP="00BA3E93">
            <w:pPr>
              <w:autoSpaceDE w:val="0"/>
              <w:autoSpaceDN w:val="0"/>
              <w:adjustRightInd w:val="0"/>
              <w:jc w:val="both"/>
              <w:rPr>
                <w:rFonts w:ascii="Arial" w:hAnsi="Arial" w:cs="Arial"/>
                <w:sz w:val="18"/>
                <w:szCs w:val="18"/>
              </w:rPr>
            </w:pPr>
            <w:r w:rsidRPr="003615AC">
              <w:rPr>
                <w:rFonts w:ascii="Arial" w:hAnsi="Arial" w:cs="Arial"/>
                <w:b/>
                <w:sz w:val="18"/>
                <w:szCs w:val="18"/>
              </w:rPr>
              <w:t xml:space="preserve">5.- </w:t>
            </w:r>
            <w:r w:rsidR="00BA3E93" w:rsidRPr="00845619">
              <w:rPr>
                <w:rFonts w:ascii="Arial" w:hAnsi="Arial" w:cs="Arial"/>
                <w:sz w:val="18"/>
                <w:szCs w:val="18"/>
              </w:rPr>
              <w:t>Resolución 840</w:t>
            </w:r>
            <w:r w:rsidR="00BA3E93">
              <w:rPr>
                <w:rFonts w:ascii="Arial" w:hAnsi="Arial" w:cs="Arial"/>
                <w:sz w:val="18"/>
                <w:szCs w:val="18"/>
              </w:rPr>
              <w:t xml:space="preserve"> de 2018, que trata de solicitud de modificación del </w:t>
            </w:r>
            <w:r w:rsidR="00BA3E93">
              <w:rPr>
                <w:rFonts w:ascii="Arial" w:hAnsi="Arial" w:cs="Arial"/>
                <w:sz w:val="18"/>
                <w:szCs w:val="18"/>
              </w:rPr>
              <w:lastRenderedPageBreak/>
              <w:t>PDEA (Puntajes de Eficiencia Comparativa), en a</w:t>
            </w:r>
            <w:r w:rsidR="00FB228C">
              <w:rPr>
                <w:rFonts w:ascii="Arial" w:hAnsi="Arial" w:cs="Arial"/>
                <w:sz w:val="18"/>
                <w:szCs w:val="18"/>
              </w:rPr>
              <w:t>tención a lo establecido en la Resolución N° 688 de 2014 y R</w:t>
            </w:r>
            <w:r w:rsidR="00BA3E93">
              <w:rPr>
                <w:rFonts w:ascii="Arial" w:hAnsi="Arial" w:cs="Arial"/>
                <w:sz w:val="18"/>
                <w:szCs w:val="18"/>
              </w:rPr>
              <w:t>esolución N° 830 de 2018.</w:t>
            </w:r>
          </w:p>
          <w:p w:rsidR="00BA3E93" w:rsidRDefault="00BA3E93" w:rsidP="00BA3E93">
            <w:pPr>
              <w:autoSpaceDE w:val="0"/>
              <w:autoSpaceDN w:val="0"/>
              <w:adjustRightInd w:val="0"/>
              <w:jc w:val="both"/>
              <w:rPr>
                <w:rFonts w:ascii="Arial" w:hAnsi="Arial" w:cs="Arial"/>
                <w:sz w:val="18"/>
                <w:szCs w:val="18"/>
              </w:rPr>
            </w:pPr>
          </w:p>
          <w:p w:rsidR="00BA3E93" w:rsidRDefault="00BA3E93" w:rsidP="00BA3E93">
            <w:pPr>
              <w:jc w:val="both"/>
              <w:rPr>
                <w:rFonts w:ascii="Arial" w:hAnsi="Arial" w:cs="Arial"/>
                <w:sz w:val="18"/>
                <w:szCs w:val="18"/>
              </w:rPr>
            </w:pPr>
            <w:r w:rsidRPr="00BA3E93">
              <w:rPr>
                <w:rFonts w:ascii="Arial" w:hAnsi="Arial" w:cs="Arial"/>
                <w:b/>
                <w:sz w:val="18"/>
                <w:szCs w:val="18"/>
              </w:rPr>
              <w:t xml:space="preserve">6.- </w:t>
            </w:r>
            <w:r w:rsidRPr="00845619">
              <w:rPr>
                <w:rFonts w:ascii="Arial" w:hAnsi="Arial" w:cs="Arial"/>
                <w:sz w:val="18"/>
                <w:szCs w:val="18"/>
              </w:rPr>
              <w:t>Resolución 841</w:t>
            </w:r>
            <w:r>
              <w:rPr>
                <w:rFonts w:ascii="Arial" w:hAnsi="Arial" w:cs="Arial"/>
                <w:sz w:val="18"/>
                <w:szCs w:val="18"/>
              </w:rPr>
              <w:t xml:space="preserve"> de 2018, por medio del cual se resolvió una solicitud de </w:t>
            </w:r>
            <w:r w:rsidRPr="00BA3E93">
              <w:rPr>
                <w:rFonts w:ascii="Arial" w:hAnsi="Arial" w:cs="Arial"/>
                <w:sz w:val="18"/>
                <w:szCs w:val="18"/>
              </w:rPr>
              <w:t xml:space="preserve">la aprobación de la incorporación del Costo de Tratamiento de Aguas Residuales en el Costo Operativo Particular de Alcantarillado </w:t>
            </w:r>
            <w:proofErr w:type="spellStart"/>
            <w:r w:rsidRPr="00BA3E93">
              <w:rPr>
                <w:rFonts w:ascii="Arial" w:hAnsi="Arial" w:cs="Arial"/>
                <w:sz w:val="18"/>
                <w:szCs w:val="18"/>
              </w:rPr>
              <w:t>CPal</w:t>
            </w:r>
            <w:proofErr w:type="spellEnd"/>
            <w:r w:rsidRPr="00BA3E93">
              <w:rPr>
                <w:rFonts w:ascii="Arial" w:hAnsi="Arial" w:cs="Arial"/>
                <w:sz w:val="18"/>
                <w:szCs w:val="18"/>
              </w:rPr>
              <w:t>, con ocasión de la operación de la Planta de Tratamiento de Aguas Residuales El Santuario</w:t>
            </w:r>
            <w:r>
              <w:rPr>
                <w:rFonts w:ascii="Arial" w:hAnsi="Arial" w:cs="Arial"/>
                <w:sz w:val="18"/>
                <w:szCs w:val="18"/>
              </w:rPr>
              <w:t xml:space="preserve">, a lo cual </w:t>
            </w:r>
            <w:r w:rsidR="00FB228C">
              <w:rPr>
                <w:rFonts w:ascii="Arial" w:hAnsi="Arial" w:cs="Arial"/>
                <w:sz w:val="18"/>
                <w:szCs w:val="18"/>
              </w:rPr>
              <w:t>se aplicó de establecido en la R</w:t>
            </w:r>
            <w:r>
              <w:rPr>
                <w:rFonts w:ascii="Arial" w:hAnsi="Arial" w:cs="Arial"/>
                <w:sz w:val="18"/>
                <w:szCs w:val="18"/>
              </w:rPr>
              <w:t>esolución N° 688 de 2014 y Resolución N° 783 de 2016.</w:t>
            </w:r>
          </w:p>
          <w:p w:rsidR="00BA3E93" w:rsidRDefault="00BA3E93" w:rsidP="00BA3E93">
            <w:pPr>
              <w:jc w:val="both"/>
              <w:rPr>
                <w:rFonts w:ascii="Arial" w:hAnsi="Arial" w:cs="Arial"/>
                <w:sz w:val="18"/>
                <w:szCs w:val="18"/>
              </w:rPr>
            </w:pPr>
          </w:p>
          <w:p w:rsidR="00573BD4" w:rsidRDefault="00573BD4" w:rsidP="00573BD4">
            <w:pPr>
              <w:autoSpaceDE w:val="0"/>
              <w:autoSpaceDN w:val="0"/>
              <w:adjustRightInd w:val="0"/>
              <w:jc w:val="both"/>
              <w:rPr>
                <w:rFonts w:ascii="Arial" w:hAnsi="Arial" w:cs="Arial"/>
                <w:sz w:val="18"/>
                <w:szCs w:val="18"/>
              </w:rPr>
            </w:pPr>
            <w:r>
              <w:rPr>
                <w:rFonts w:ascii="Arial" w:hAnsi="Arial" w:cs="Arial"/>
                <w:b/>
                <w:sz w:val="18"/>
                <w:szCs w:val="18"/>
              </w:rPr>
              <w:t xml:space="preserve">7.- </w:t>
            </w:r>
            <w:r w:rsidRPr="00845619">
              <w:rPr>
                <w:rFonts w:ascii="Arial" w:hAnsi="Arial" w:cs="Arial"/>
                <w:sz w:val="18"/>
                <w:szCs w:val="18"/>
              </w:rPr>
              <w:t>Resolución 842</w:t>
            </w:r>
            <w:r>
              <w:rPr>
                <w:rFonts w:ascii="Arial" w:hAnsi="Arial" w:cs="Arial"/>
                <w:sz w:val="18"/>
                <w:szCs w:val="18"/>
              </w:rPr>
              <w:t xml:space="preserve"> de 2018, que trata de solicitud de cálculo del PDEA (Puntajes de Eficiencia Comparativa), en atención a lo establecido en la </w:t>
            </w:r>
            <w:r w:rsidR="00FB228C">
              <w:rPr>
                <w:rFonts w:ascii="Arial" w:hAnsi="Arial" w:cs="Arial"/>
                <w:sz w:val="18"/>
                <w:szCs w:val="18"/>
              </w:rPr>
              <w:t>Resolución N° 688 de 2014 y R</w:t>
            </w:r>
            <w:r>
              <w:rPr>
                <w:rFonts w:ascii="Arial" w:hAnsi="Arial" w:cs="Arial"/>
                <w:sz w:val="18"/>
                <w:szCs w:val="18"/>
              </w:rPr>
              <w:t>esolución N° 830 de 2018.</w:t>
            </w:r>
          </w:p>
          <w:p w:rsidR="00BA3E93" w:rsidRDefault="00BA3E93" w:rsidP="00BA3E93">
            <w:pPr>
              <w:jc w:val="both"/>
              <w:rPr>
                <w:rFonts w:ascii="Arial" w:hAnsi="Arial" w:cs="Arial"/>
                <w:b/>
                <w:sz w:val="18"/>
                <w:szCs w:val="18"/>
              </w:rPr>
            </w:pPr>
          </w:p>
          <w:p w:rsidR="003B2AB4" w:rsidRDefault="00573BD4" w:rsidP="003B2AB4">
            <w:pPr>
              <w:jc w:val="both"/>
              <w:rPr>
                <w:rFonts w:ascii="Arial" w:hAnsi="Arial" w:cs="Arial"/>
                <w:sz w:val="18"/>
                <w:szCs w:val="18"/>
              </w:rPr>
            </w:pPr>
            <w:r>
              <w:rPr>
                <w:rFonts w:ascii="Arial" w:hAnsi="Arial" w:cs="Arial"/>
                <w:b/>
                <w:sz w:val="18"/>
                <w:szCs w:val="18"/>
              </w:rPr>
              <w:t xml:space="preserve">8.- </w:t>
            </w:r>
            <w:r w:rsidRPr="00845619">
              <w:rPr>
                <w:rFonts w:ascii="Arial" w:hAnsi="Arial" w:cs="Arial"/>
                <w:sz w:val="18"/>
                <w:szCs w:val="18"/>
              </w:rPr>
              <w:t>Resolución 843</w:t>
            </w:r>
            <w:r>
              <w:rPr>
                <w:rFonts w:ascii="Arial" w:hAnsi="Arial" w:cs="Arial"/>
                <w:sz w:val="18"/>
                <w:szCs w:val="18"/>
              </w:rPr>
              <w:t xml:space="preserve"> de 201</w:t>
            </w:r>
            <w:r w:rsidR="003B2AB4">
              <w:rPr>
                <w:rFonts w:ascii="Arial" w:hAnsi="Arial" w:cs="Arial"/>
                <w:sz w:val="18"/>
                <w:szCs w:val="18"/>
              </w:rPr>
              <w:t>8, se resolvió una solicitud</w:t>
            </w:r>
            <w:r>
              <w:rPr>
                <w:rFonts w:ascii="Arial" w:hAnsi="Arial" w:cs="Arial"/>
                <w:sz w:val="18"/>
                <w:szCs w:val="18"/>
              </w:rPr>
              <w:t xml:space="preserve"> </w:t>
            </w:r>
            <w:r w:rsidR="003B2AB4" w:rsidRPr="003B2AB4">
              <w:rPr>
                <w:rFonts w:ascii="Arial" w:hAnsi="Arial" w:cs="Arial"/>
                <w:sz w:val="18"/>
                <w:szCs w:val="18"/>
              </w:rPr>
              <w:t xml:space="preserve">de modificación del costo económico de referencia para los componentes de Disposición Final - CDF y de Tratamiento de Lixiviados - CTL, presentada por Centro de Gerenciamiento de </w:t>
            </w:r>
            <w:r w:rsidR="003B2AB4">
              <w:rPr>
                <w:rFonts w:ascii="Arial" w:hAnsi="Arial" w:cs="Arial"/>
                <w:sz w:val="18"/>
                <w:szCs w:val="18"/>
              </w:rPr>
              <w:t xml:space="preserve">Residuos Doña Juana S.A. E.S.P., </w:t>
            </w:r>
            <w:r w:rsidR="003379EA">
              <w:rPr>
                <w:rFonts w:ascii="Arial" w:hAnsi="Arial" w:cs="Arial"/>
                <w:sz w:val="18"/>
                <w:szCs w:val="18"/>
              </w:rPr>
              <w:t xml:space="preserve">de conformidad a </w:t>
            </w:r>
            <w:r w:rsidR="003379EA">
              <w:rPr>
                <w:rFonts w:ascii="Arial" w:hAnsi="Arial" w:cs="Arial"/>
                <w:sz w:val="18"/>
                <w:szCs w:val="18"/>
              </w:rPr>
              <w:lastRenderedPageBreak/>
              <w:t>lo establecido en las resoluciones N° 151 de 2001 y N° 271 de 2003.</w:t>
            </w:r>
          </w:p>
          <w:p w:rsidR="003379EA" w:rsidRDefault="003379EA" w:rsidP="003B2AB4">
            <w:pPr>
              <w:jc w:val="both"/>
              <w:rPr>
                <w:rFonts w:ascii="Arial" w:hAnsi="Arial" w:cs="Arial"/>
                <w:sz w:val="18"/>
                <w:szCs w:val="18"/>
              </w:rPr>
            </w:pPr>
          </w:p>
          <w:p w:rsidR="003379EA" w:rsidRDefault="003379EA" w:rsidP="003B2AB4">
            <w:pPr>
              <w:jc w:val="both"/>
              <w:rPr>
                <w:rFonts w:ascii="Arial" w:hAnsi="Arial" w:cs="Arial"/>
                <w:sz w:val="18"/>
                <w:szCs w:val="18"/>
              </w:rPr>
            </w:pPr>
            <w:r>
              <w:rPr>
                <w:rFonts w:ascii="Arial" w:hAnsi="Arial" w:cs="Arial"/>
                <w:b/>
                <w:sz w:val="18"/>
                <w:szCs w:val="18"/>
              </w:rPr>
              <w:t xml:space="preserve">9.- </w:t>
            </w:r>
            <w:r w:rsidRPr="00845619">
              <w:rPr>
                <w:rFonts w:ascii="Arial" w:hAnsi="Arial" w:cs="Arial"/>
                <w:sz w:val="18"/>
                <w:szCs w:val="18"/>
              </w:rPr>
              <w:t>Resolución 844</w:t>
            </w:r>
            <w:r>
              <w:rPr>
                <w:rFonts w:ascii="Arial" w:hAnsi="Arial" w:cs="Arial"/>
                <w:sz w:val="18"/>
                <w:szCs w:val="18"/>
              </w:rPr>
              <w:t xml:space="preserve"> de 2018, por medio del cual se modificó </w:t>
            </w:r>
            <w:r w:rsidR="00FB228C">
              <w:rPr>
                <w:rFonts w:ascii="Arial" w:hAnsi="Arial" w:cs="Arial"/>
                <w:sz w:val="18"/>
                <w:szCs w:val="18"/>
              </w:rPr>
              <w:t>y adicionó la R</w:t>
            </w:r>
            <w:r w:rsidR="00A646D8">
              <w:rPr>
                <w:rFonts w:ascii="Arial" w:hAnsi="Arial" w:cs="Arial"/>
                <w:sz w:val="18"/>
                <w:szCs w:val="18"/>
              </w:rPr>
              <w:t xml:space="preserve">esolución N° 825 de 2017, de </w:t>
            </w:r>
            <w:r w:rsidR="00FB228C">
              <w:rPr>
                <w:rFonts w:ascii="Arial" w:hAnsi="Arial" w:cs="Arial"/>
                <w:sz w:val="18"/>
                <w:szCs w:val="18"/>
              </w:rPr>
              <w:t>acuerdo a lo contemplado en la Ley 142 de 1994, Ley 1450 de 2011, D</w:t>
            </w:r>
            <w:r w:rsidR="00A646D8">
              <w:rPr>
                <w:rFonts w:ascii="Arial" w:hAnsi="Arial" w:cs="Arial"/>
                <w:sz w:val="18"/>
                <w:szCs w:val="18"/>
              </w:rPr>
              <w:t>ecret</w:t>
            </w:r>
            <w:r w:rsidR="00FB228C">
              <w:rPr>
                <w:rFonts w:ascii="Arial" w:hAnsi="Arial" w:cs="Arial"/>
                <w:sz w:val="18"/>
                <w:szCs w:val="18"/>
              </w:rPr>
              <w:t>o 1077 de 2015 y la R</w:t>
            </w:r>
            <w:r w:rsidR="00A646D8">
              <w:rPr>
                <w:rFonts w:ascii="Arial" w:hAnsi="Arial" w:cs="Arial"/>
                <w:sz w:val="18"/>
                <w:szCs w:val="18"/>
              </w:rPr>
              <w:t>esolución 825 de 2017.</w:t>
            </w:r>
          </w:p>
          <w:p w:rsidR="001B5A95" w:rsidRDefault="001B5A95" w:rsidP="003B2AB4">
            <w:pPr>
              <w:jc w:val="both"/>
              <w:rPr>
                <w:rFonts w:ascii="Arial" w:hAnsi="Arial" w:cs="Arial"/>
                <w:sz w:val="18"/>
                <w:szCs w:val="18"/>
              </w:rPr>
            </w:pPr>
          </w:p>
          <w:p w:rsidR="00E301BE" w:rsidRDefault="001B5A95" w:rsidP="003B2AB4">
            <w:pPr>
              <w:jc w:val="both"/>
              <w:rPr>
                <w:rFonts w:ascii="Arial" w:hAnsi="Arial" w:cs="Arial"/>
                <w:sz w:val="18"/>
                <w:szCs w:val="18"/>
              </w:rPr>
            </w:pPr>
            <w:r w:rsidRPr="001B5A95">
              <w:rPr>
                <w:rFonts w:ascii="Arial" w:hAnsi="Arial" w:cs="Arial"/>
                <w:b/>
                <w:sz w:val="18"/>
                <w:szCs w:val="18"/>
              </w:rPr>
              <w:t xml:space="preserve">10.- </w:t>
            </w:r>
            <w:r w:rsidRPr="00845619">
              <w:rPr>
                <w:rFonts w:ascii="Arial" w:hAnsi="Arial" w:cs="Arial"/>
                <w:sz w:val="18"/>
                <w:szCs w:val="18"/>
              </w:rPr>
              <w:t>Resolución 845</w:t>
            </w:r>
            <w:r>
              <w:rPr>
                <w:rFonts w:ascii="Arial" w:hAnsi="Arial" w:cs="Arial"/>
                <w:sz w:val="18"/>
                <w:szCs w:val="18"/>
              </w:rPr>
              <w:t xml:space="preserve"> de 2018, por medio del cual se desarrolla el artículo 72 de la resolución N° 720 de 2015</w:t>
            </w:r>
            <w:r w:rsidR="00E301BE">
              <w:rPr>
                <w:rFonts w:ascii="Arial" w:hAnsi="Arial" w:cs="Arial"/>
                <w:sz w:val="18"/>
                <w:szCs w:val="18"/>
              </w:rPr>
              <w:t xml:space="preserve"> en atención al término de un</w:t>
            </w:r>
            <w:r w:rsidR="00B72AF0">
              <w:rPr>
                <w:rFonts w:ascii="Arial" w:hAnsi="Arial" w:cs="Arial"/>
                <w:sz w:val="18"/>
                <w:szCs w:val="18"/>
              </w:rPr>
              <w:t xml:space="preserve"> (1) </w:t>
            </w:r>
            <w:r w:rsidR="00E301BE">
              <w:rPr>
                <w:rFonts w:ascii="Arial" w:hAnsi="Arial" w:cs="Arial"/>
                <w:sz w:val="18"/>
                <w:szCs w:val="18"/>
              </w:rPr>
              <w:t>año establecido en el citado artículo</w:t>
            </w:r>
            <w:r w:rsidR="00B72AF0">
              <w:rPr>
                <w:rFonts w:ascii="Arial" w:hAnsi="Arial" w:cs="Arial"/>
                <w:sz w:val="18"/>
                <w:szCs w:val="18"/>
              </w:rPr>
              <w:t>; así mismo</w:t>
            </w:r>
            <w:r w:rsidR="00273E9C">
              <w:rPr>
                <w:rFonts w:ascii="Arial" w:hAnsi="Arial" w:cs="Arial"/>
                <w:sz w:val="18"/>
                <w:szCs w:val="18"/>
              </w:rPr>
              <w:t xml:space="preserve"> real</w:t>
            </w:r>
            <w:r w:rsidR="00FB228C">
              <w:rPr>
                <w:rFonts w:ascii="Arial" w:hAnsi="Arial" w:cs="Arial"/>
                <w:sz w:val="18"/>
                <w:szCs w:val="18"/>
              </w:rPr>
              <w:t>iza varias modificaciones a la R</w:t>
            </w:r>
            <w:r w:rsidR="00273E9C">
              <w:rPr>
                <w:rFonts w:ascii="Arial" w:hAnsi="Arial" w:cs="Arial"/>
                <w:sz w:val="18"/>
                <w:szCs w:val="18"/>
              </w:rPr>
              <w:t>esolución N° 778 de 2016</w:t>
            </w:r>
            <w:r w:rsidR="00B72AF0">
              <w:rPr>
                <w:rFonts w:ascii="Arial" w:hAnsi="Arial" w:cs="Arial"/>
                <w:sz w:val="18"/>
                <w:szCs w:val="18"/>
              </w:rPr>
              <w:t>.</w:t>
            </w:r>
          </w:p>
          <w:p w:rsidR="00B72AF0" w:rsidRDefault="00B72AF0" w:rsidP="003B2AB4">
            <w:pPr>
              <w:jc w:val="both"/>
              <w:rPr>
                <w:rFonts w:ascii="Arial" w:hAnsi="Arial" w:cs="Arial"/>
                <w:sz w:val="18"/>
                <w:szCs w:val="18"/>
              </w:rPr>
            </w:pPr>
          </w:p>
          <w:p w:rsidR="00B72AF0" w:rsidRPr="00B72AF0" w:rsidRDefault="00B72AF0" w:rsidP="003B2AB4">
            <w:pPr>
              <w:jc w:val="both"/>
              <w:rPr>
                <w:rFonts w:ascii="Arial" w:hAnsi="Arial" w:cs="Arial"/>
                <w:b/>
                <w:sz w:val="18"/>
                <w:szCs w:val="18"/>
              </w:rPr>
            </w:pPr>
            <w:r w:rsidRPr="00B72AF0">
              <w:rPr>
                <w:rFonts w:ascii="Arial" w:hAnsi="Arial" w:cs="Arial"/>
                <w:b/>
                <w:sz w:val="18"/>
                <w:szCs w:val="18"/>
              </w:rPr>
              <w:t>11.-</w:t>
            </w:r>
            <w:r w:rsidRPr="00845619">
              <w:rPr>
                <w:rFonts w:ascii="Arial" w:hAnsi="Arial" w:cs="Arial"/>
                <w:sz w:val="18"/>
                <w:szCs w:val="18"/>
              </w:rPr>
              <w:t xml:space="preserve"> Resoluci</w:t>
            </w:r>
            <w:r w:rsidRPr="00B72AF0">
              <w:rPr>
                <w:rFonts w:ascii="Arial" w:hAnsi="Arial" w:cs="Arial"/>
                <w:sz w:val="18"/>
                <w:szCs w:val="18"/>
              </w:rPr>
              <w:t>ón 846 de 2018, por medio del cual se hace público un proyecto, s</w:t>
            </w:r>
            <w:r>
              <w:rPr>
                <w:rFonts w:ascii="Arial" w:hAnsi="Arial" w:cs="Arial"/>
                <w:sz w:val="18"/>
                <w:szCs w:val="18"/>
              </w:rPr>
              <w:t xml:space="preserve">e realizó de conformidad a lo ordenado en el Decreto 1077 de 2015 artículo </w:t>
            </w:r>
            <w:r w:rsidRPr="004C044D">
              <w:rPr>
                <w:rFonts w:ascii="Arial" w:hAnsi="Arial" w:cs="Arial"/>
                <w:sz w:val="18"/>
                <w:szCs w:val="18"/>
              </w:rPr>
              <w:t>2.3.6.3.3.9. Publicidad de proyectos de regulaciones.</w:t>
            </w:r>
          </w:p>
          <w:p w:rsidR="00E301BE" w:rsidRDefault="00E301BE" w:rsidP="003B2AB4">
            <w:pPr>
              <w:jc w:val="both"/>
              <w:rPr>
                <w:rFonts w:ascii="Arial" w:hAnsi="Arial" w:cs="Arial"/>
                <w:sz w:val="18"/>
                <w:szCs w:val="18"/>
              </w:rPr>
            </w:pPr>
          </w:p>
          <w:p w:rsidR="00B72AF0" w:rsidRDefault="00B72AF0" w:rsidP="003B2AB4">
            <w:pPr>
              <w:jc w:val="both"/>
              <w:rPr>
                <w:rFonts w:ascii="Arial" w:hAnsi="Arial" w:cs="Arial"/>
                <w:sz w:val="18"/>
                <w:szCs w:val="18"/>
              </w:rPr>
            </w:pPr>
            <w:r w:rsidRPr="00B72AF0">
              <w:rPr>
                <w:rFonts w:ascii="Arial" w:hAnsi="Arial" w:cs="Arial"/>
                <w:b/>
                <w:sz w:val="18"/>
                <w:szCs w:val="18"/>
              </w:rPr>
              <w:t xml:space="preserve">12.- </w:t>
            </w:r>
            <w:r w:rsidR="003E3303" w:rsidRPr="00845619">
              <w:rPr>
                <w:rFonts w:ascii="Arial" w:hAnsi="Arial" w:cs="Arial"/>
                <w:sz w:val="18"/>
                <w:szCs w:val="18"/>
              </w:rPr>
              <w:t>Resolución 847</w:t>
            </w:r>
            <w:r w:rsidR="003E3303">
              <w:rPr>
                <w:rFonts w:ascii="Arial" w:hAnsi="Arial" w:cs="Arial"/>
                <w:sz w:val="18"/>
                <w:szCs w:val="18"/>
              </w:rPr>
              <w:t xml:space="preserve"> de 2018, por el cual se fija una contribución especial se realizó c</w:t>
            </w:r>
            <w:r w:rsidR="00FB228C">
              <w:rPr>
                <w:rFonts w:ascii="Arial" w:hAnsi="Arial" w:cs="Arial"/>
                <w:sz w:val="18"/>
                <w:szCs w:val="18"/>
              </w:rPr>
              <w:t>on base en lo dispuesto por la L</w:t>
            </w:r>
            <w:r w:rsidR="003E3303">
              <w:rPr>
                <w:rFonts w:ascii="Arial" w:hAnsi="Arial" w:cs="Arial"/>
                <w:sz w:val="18"/>
                <w:szCs w:val="18"/>
              </w:rPr>
              <w:t>ey 142 de 1994, Decreto 707 de 1995</w:t>
            </w:r>
            <w:r w:rsidR="00FB228C">
              <w:rPr>
                <w:rFonts w:ascii="Arial" w:hAnsi="Arial" w:cs="Arial"/>
                <w:sz w:val="18"/>
                <w:szCs w:val="18"/>
              </w:rPr>
              <w:t>, L</w:t>
            </w:r>
            <w:r w:rsidR="003E3303">
              <w:rPr>
                <w:rFonts w:ascii="Arial" w:hAnsi="Arial" w:cs="Arial"/>
                <w:sz w:val="18"/>
                <w:szCs w:val="18"/>
              </w:rPr>
              <w:t>ey 689 de 2001.</w:t>
            </w:r>
          </w:p>
          <w:p w:rsidR="003E3303" w:rsidRDefault="003E3303" w:rsidP="003B2AB4">
            <w:pPr>
              <w:jc w:val="both"/>
              <w:rPr>
                <w:rFonts w:ascii="Arial" w:hAnsi="Arial" w:cs="Arial"/>
                <w:sz w:val="18"/>
                <w:szCs w:val="18"/>
              </w:rPr>
            </w:pPr>
          </w:p>
          <w:p w:rsidR="00513BC3" w:rsidRPr="008E7DA1" w:rsidRDefault="003E3303" w:rsidP="008E7DA1">
            <w:pPr>
              <w:jc w:val="both"/>
              <w:rPr>
                <w:rFonts w:ascii="Arial" w:hAnsi="Arial" w:cs="Arial"/>
                <w:b/>
                <w:sz w:val="18"/>
                <w:szCs w:val="18"/>
              </w:rPr>
            </w:pPr>
            <w:r w:rsidRPr="003E3303">
              <w:rPr>
                <w:rFonts w:ascii="Arial" w:hAnsi="Arial" w:cs="Arial"/>
                <w:b/>
                <w:sz w:val="18"/>
                <w:szCs w:val="18"/>
              </w:rPr>
              <w:t>13.-</w:t>
            </w:r>
            <w:r>
              <w:rPr>
                <w:rFonts w:ascii="Arial" w:hAnsi="Arial" w:cs="Arial"/>
                <w:b/>
                <w:sz w:val="18"/>
                <w:szCs w:val="18"/>
              </w:rPr>
              <w:t xml:space="preserve"> </w:t>
            </w:r>
            <w:r w:rsidRPr="00845619">
              <w:rPr>
                <w:rFonts w:ascii="Arial" w:hAnsi="Arial" w:cs="Arial"/>
                <w:sz w:val="18"/>
                <w:szCs w:val="18"/>
              </w:rPr>
              <w:t xml:space="preserve">Resolución 848 </w:t>
            </w:r>
            <w:r>
              <w:rPr>
                <w:rFonts w:ascii="Arial" w:hAnsi="Arial" w:cs="Arial"/>
                <w:sz w:val="18"/>
                <w:szCs w:val="18"/>
              </w:rPr>
              <w:t xml:space="preserve">de 2018, por medio del cual se desatan unos recursos de reposición interpuesto, en atención a lo contemplado en la </w:t>
            </w:r>
            <w:r w:rsidR="00FB228C">
              <w:rPr>
                <w:rFonts w:ascii="Arial" w:hAnsi="Arial" w:cs="Arial"/>
                <w:sz w:val="18"/>
                <w:szCs w:val="18"/>
              </w:rPr>
              <w:lastRenderedPageBreak/>
              <w:t>Ley 142 de 1994, L</w:t>
            </w:r>
            <w:r>
              <w:rPr>
                <w:rFonts w:ascii="Arial" w:hAnsi="Arial" w:cs="Arial"/>
                <w:sz w:val="18"/>
                <w:szCs w:val="18"/>
              </w:rPr>
              <w:t xml:space="preserve">ey 1437 de 2011, </w:t>
            </w:r>
            <w:r w:rsidR="00FB228C">
              <w:rPr>
                <w:rFonts w:ascii="Arial" w:hAnsi="Arial" w:cs="Arial"/>
                <w:sz w:val="18"/>
                <w:szCs w:val="18"/>
              </w:rPr>
              <w:t>R</w:t>
            </w:r>
            <w:r w:rsidR="008E7DA1">
              <w:rPr>
                <w:rFonts w:ascii="Arial" w:hAnsi="Arial" w:cs="Arial"/>
                <w:sz w:val="18"/>
                <w:szCs w:val="18"/>
              </w:rPr>
              <w:t xml:space="preserve">esolución 422 de 2007. </w:t>
            </w:r>
            <w:r w:rsidRPr="003E3303">
              <w:rPr>
                <w:rFonts w:ascii="Arial" w:hAnsi="Arial" w:cs="Arial"/>
                <w:b/>
                <w:sz w:val="18"/>
                <w:szCs w:val="18"/>
              </w:rPr>
              <w:t xml:space="preserve"> </w:t>
            </w:r>
          </w:p>
        </w:tc>
      </w:tr>
      <w:tr w:rsidR="00B764CC" w:rsidRPr="00CC21D3" w:rsidTr="00B227A2">
        <w:trPr>
          <w:trHeight w:val="836"/>
        </w:trPr>
        <w:tc>
          <w:tcPr>
            <w:tcW w:w="1413" w:type="dxa"/>
            <w:shd w:val="clear" w:color="auto" w:fill="auto"/>
          </w:tcPr>
          <w:p w:rsidR="00B764CC" w:rsidRPr="00A2293E" w:rsidRDefault="00B764CC" w:rsidP="00B764CC">
            <w:pPr>
              <w:jc w:val="both"/>
              <w:rPr>
                <w:rFonts w:ascii="Arial" w:eastAsia="Times New Roman" w:hAnsi="Arial" w:cs="Arial"/>
                <w:sz w:val="18"/>
                <w:szCs w:val="18"/>
                <w:lang w:eastAsia="es-CO"/>
              </w:rPr>
            </w:pPr>
            <w:r w:rsidRPr="00A2293E">
              <w:rPr>
                <w:rFonts w:ascii="Arial" w:eastAsia="Times New Roman" w:hAnsi="Arial" w:cs="Arial"/>
                <w:b/>
                <w:sz w:val="18"/>
                <w:szCs w:val="18"/>
                <w:lang w:eastAsia="es-CO"/>
              </w:rPr>
              <w:lastRenderedPageBreak/>
              <w:t>3.-</w:t>
            </w:r>
            <w:r w:rsidRPr="00A2293E">
              <w:rPr>
                <w:rFonts w:ascii="Arial" w:eastAsia="Times New Roman" w:hAnsi="Arial" w:cs="Arial"/>
                <w:sz w:val="18"/>
                <w:szCs w:val="18"/>
                <w:lang w:eastAsia="es-CO"/>
              </w:rPr>
              <w:t xml:space="preserve"> Inadecuado manejo de los recursos financieros de la entidad, cuya administración, tenencia o custodia se le haya confiado por razón o con ocasión de </w:t>
            </w:r>
            <w:r w:rsidR="00AD5907" w:rsidRPr="00A2293E">
              <w:rPr>
                <w:rFonts w:ascii="Arial" w:eastAsia="Times New Roman" w:hAnsi="Arial" w:cs="Arial"/>
                <w:sz w:val="18"/>
                <w:szCs w:val="18"/>
                <w:lang w:eastAsia="es-CO"/>
              </w:rPr>
              <w:t>sus funciones</w:t>
            </w:r>
            <w:r w:rsidRPr="00A2293E">
              <w:rPr>
                <w:rFonts w:ascii="Arial" w:eastAsia="Times New Roman" w:hAnsi="Arial" w:cs="Arial"/>
                <w:sz w:val="18"/>
                <w:szCs w:val="18"/>
                <w:lang w:eastAsia="es-CO"/>
              </w:rPr>
              <w:t>.</w:t>
            </w:r>
          </w:p>
          <w:p w:rsidR="00B764CC" w:rsidRPr="00A2293E" w:rsidRDefault="00B764CC" w:rsidP="00B764CC">
            <w:pPr>
              <w:jc w:val="both"/>
              <w:rPr>
                <w:rFonts w:ascii="Arial" w:eastAsia="Times New Roman" w:hAnsi="Arial" w:cs="Arial"/>
                <w:sz w:val="18"/>
                <w:szCs w:val="18"/>
                <w:lang w:eastAsia="es-CO"/>
              </w:rPr>
            </w:pPr>
          </w:p>
          <w:p w:rsidR="00B764CC" w:rsidRPr="00A2293E" w:rsidRDefault="00B764CC" w:rsidP="00B764CC">
            <w:pPr>
              <w:jc w:val="both"/>
              <w:rPr>
                <w:rFonts w:ascii="Arial" w:eastAsia="Times New Roman" w:hAnsi="Arial" w:cs="Arial"/>
                <w:sz w:val="18"/>
                <w:szCs w:val="18"/>
                <w:lang w:eastAsia="es-CO"/>
              </w:rPr>
            </w:pPr>
            <w:r w:rsidRPr="00A2293E">
              <w:rPr>
                <w:rFonts w:ascii="Arial" w:eastAsia="Times New Roman" w:hAnsi="Arial" w:cs="Arial"/>
                <w:sz w:val="18"/>
                <w:szCs w:val="18"/>
                <w:lang w:eastAsia="es-CO"/>
              </w:rPr>
              <w:t>-El servidor público que se apropie, o que use indebidamente en provecho suyo o de un tercero,  dineros de la Entidad.</w:t>
            </w:r>
          </w:p>
        </w:tc>
        <w:tc>
          <w:tcPr>
            <w:tcW w:w="1662" w:type="dxa"/>
            <w:shd w:val="clear" w:color="auto" w:fill="auto"/>
          </w:tcPr>
          <w:p w:rsidR="00B764CC" w:rsidRPr="00023D2B" w:rsidRDefault="00B764CC" w:rsidP="00B764CC">
            <w:pPr>
              <w:rPr>
                <w:rFonts w:ascii="Arial" w:eastAsia="Times New Roman" w:hAnsi="Arial" w:cs="Arial"/>
                <w:sz w:val="18"/>
                <w:szCs w:val="18"/>
                <w:lang w:eastAsia="es-CO"/>
              </w:rPr>
            </w:pPr>
            <w:r w:rsidRPr="005D1789">
              <w:rPr>
                <w:rFonts w:ascii="Arial" w:eastAsia="Times New Roman" w:hAnsi="Arial" w:cs="Arial"/>
                <w:sz w:val="18"/>
                <w:szCs w:val="18"/>
                <w:lang w:eastAsia="es-CO"/>
              </w:rPr>
              <w:t>Que el servidor público que se apropie, o que use indebidamente en provecho suyo o de un tercero,  dineros de la Entidad</w:t>
            </w:r>
          </w:p>
        </w:tc>
        <w:tc>
          <w:tcPr>
            <w:tcW w:w="1315" w:type="dxa"/>
            <w:shd w:val="clear" w:color="auto" w:fill="auto"/>
          </w:tcPr>
          <w:p w:rsidR="00B764CC" w:rsidRPr="00023D2B" w:rsidRDefault="00B764CC" w:rsidP="00B764CC">
            <w:pPr>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Controles preventivos, para disminuir la probabilidad de ocurrencia o materialización del riesgo, como es el caso de manuales de procedimientos, auditorias, conciliaciones bancarias.</w:t>
            </w:r>
          </w:p>
        </w:tc>
        <w:tc>
          <w:tcPr>
            <w:tcW w:w="992" w:type="dxa"/>
            <w:shd w:val="clear" w:color="auto" w:fill="auto"/>
          </w:tcPr>
          <w:p w:rsidR="00B764CC" w:rsidRPr="0072528C" w:rsidRDefault="00B764CC"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A1612B" w:rsidRDefault="00E51B85" w:rsidP="00E51B85">
            <w:pPr>
              <w:jc w:val="center"/>
              <w:rPr>
                <w:rFonts w:ascii="Arial" w:eastAsia="Times New Roman" w:hAnsi="Arial" w:cs="Arial"/>
                <w:sz w:val="18"/>
                <w:szCs w:val="18"/>
                <w:lang w:eastAsia="es-CO"/>
              </w:rPr>
            </w:pPr>
            <w:r>
              <w:rPr>
                <w:rFonts w:ascii="Arial" w:eastAsia="Times New Roman" w:hAnsi="Arial" w:cs="Arial"/>
                <w:sz w:val="18"/>
                <w:szCs w:val="18"/>
                <w:lang w:eastAsia="es-CO"/>
              </w:rPr>
              <w:t>Se aplicó el control propuesto</w:t>
            </w:r>
          </w:p>
        </w:tc>
        <w:tc>
          <w:tcPr>
            <w:tcW w:w="3827" w:type="dxa"/>
            <w:shd w:val="clear" w:color="auto" w:fill="auto"/>
          </w:tcPr>
          <w:p w:rsidR="00B764CC" w:rsidRPr="00A1612B" w:rsidRDefault="00A33BC0" w:rsidP="00B764CC">
            <w:pPr>
              <w:jc w:val="both"/>
              <w:rPr>
                <w:rFonts w:ascii="Arial" w:eastAsia="Times New Roman" w:hAnsi="Arial" w:cs="Arial"/>
                <w:sz w:val="18"/>
                <w:szCs w:val="18"/>
                <w:lang w:eastAsia="es-CO"/>
              </w:rPr>
            </w:pPr>
            <w:r w:rsidRPr="00A33BC0">
              <w:rPr>
                <w:rFonts w:ascii="Arial" w:eastAsia="Times New Roman" w:hAnsi="Arial" w:cs="Arial"/>
                <w:sz w:val="18"/>
                <w:szCs w:val="18"/>
                <w:lang w:eastAsia="es-CO"/>
              </w:rPr>
              <w:t>Se realizaron las Conciliaciones bancarias en los meses de mayo,</w:t>
            </w:r>
            <w:r>
              <w:rPr>
                <w:rFonts w:ascii="Arial" w:eastAsia="Times New Roman" w:hAnsi="Arial" w:cs="Arial"/>
                <w:sz w:val="18"/>
                <w:szCs w:val="18"/>
                <w:lang w:eastAsia="es-CO"/>
              </w:rPr>
              <w:t xml:space="preserve"> </w:t>
            </w:r>
            <w:r w:rsidRPr="00A33BC0">
              <w:rPr>
                <w:rFonts w:ascii="Arial" w:eastAsia="Times New Roman" w:hAnsi="Arial" w:cs="Arial"/>
                <w:sz w:val="18"/>
                <w:szCs w:val="18"/>
                <w:lang w:eastAsia="es-CO"/>
              </w:rPr>
              <w:t>junio,</w:t>
            </w:r>
            <w:r>
              <w:rPr>
                <w:rFonts w:ascii="Arial" w:eastAsia="Times New Roman" w:hAnsi="Arial" w:cs="Arial"/>
                <w:sz w:val="18"/>
                <w:szCs w:val="18"/>
                <w:lang w:eastAsia="es-CO"/>
              </w:rPr>
              <w:t xml:space="preserve"> </w:t>
            </w:r>
            <w:r w:rsidRPr="00A33BC0">
              <w:rPr>
                <w:rFonts w:ascii="Arial" w:eastAsia="Times New Roman" w:hAnsi="Arial" w:cs="Arial"/>
                <w:sz w:val="18"/>
                <w:szCs w:val="18"/>
                <w:lang w:eastAsia="es-CO"/>
              </w:rPr>
              <w:t>Julio de 2018,  y la del mes de agosto se realizará el 15  de septiembre, una vez se realice el cargue  de información por parte del área de  contribuciones en el módulo de Ingresos SIIF Nación.</w:t>
            </w:r>
          </w:p>
        </w:tc>
        <w:tc>
          <w:tcPr>
            <w:tcW w:w="3119" w:type="dxa"/>
            <w:shd w:val="clear" w:color="auto" w:fill="auto"/>
          </w:tcPr>
          <w:p w:rsidR="00B764CC" w:rsidRPr="00023D2B"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t>INDICADOR</w:t>
            </w:r>
          </w:p>
          <w:p w:rsidR="00B764CC" w:rsidRPr="00023D2B" w:rsidRDefault="00B764CC" w:rsidP="00B764CC">
            <w:pPr>
              <w:jc w:val="both"/>
              <w:rPr>
                <w:rFonts w:ascii="Arial" w:eastAsia="Times New Roman" w:hAnsi="Arial" w:cs="Arial"/>
                <w:color w:val="FF0000"/>
                <w:sz w:val="18"/>
                <w:szCs w:val="18"/>
                <w:lang w:eastAsia="es-CO"/>
              </w:rPr>
            </w:pPr>
          </w:p>
          <w:p w:rsidR="00B764CC" w:rsidRPr="00023D2B" w:rsidRDefault="00B764CC" w:rsidP="00B764CC">
            <w:pPr>
              <w:jc w:val="both"/>
              <w:rPr>
                <w:rFonts w:ascii="Arial" w:eastAsia="Times New Roman" w:hAnsi="Arial" w:cs="Arial"/>
                <w:color w:val="FF0000"/>
                <w:sz w:val="18"/>
                <w:szCs w:val="18"/>
                <w:lang w:eastAsia="es-CO"/>
              </w:rPr>
            </w:pPr>
            <w:r>
              <w:rPr>
                <w:rFonts w:ascii="Arial" w:eastAsia="Times New Roman" w:hAnsi="Arial" w:cs="Arial"/>
                <w:i/>
                <w:sz w:val="18"/>
                <w:szCs w:val="18"/>
                <w:lang w:eastAsia="es-CO"/>
              </w:rPr>
              <w:t>“</w:t>
            </w:r>
            <w:r w:rsidRPr="005D1789">
              <w:rPr>
                <w:rFonts w:ascii="Arial" w:eastAsia="Times New Roman" w:hAnsi="Arial" w:cs="Arial"/>
                <w:i/>
                <w:sz w:val="18"/>
                <w:szCs w:val="18"/>
                <w:lang w:eastAsia="es-CO"/>
              </w:rPr>
              <w:t># de informes conciliación realizados/ # de informes de conciliación planeados.</w:t>
            </w:r>
            <w:r>
              <w:rPr>
                <w:rFonts w:ascii="Arial" w:eastAsia="Times New Roman" w:hAnsi="Arial" w:cs="Arial"/>
                <w:i/>
                <w:sz w:val="18"/>
                <w:szCs w:val="18"/>
                <w:lang w:eastAsia="es-CO"/>
              </w:rPr>
              <w:t>”</w:t>
            </w:r>
          </w:p>
          <w:p w:rsidR="00B764CC" w:rsidRPr="00023D2B" w:rsidRDefault="00B764CC" w:rsidP="00B764CC">
            <w:pPr>
              <w:jc w:val="both"/>
              <w:rPr>
                <w:rFonts w:ascii="Arial" w:eastAsia="Times New Roman" w:hAnsi="Arial" w:cs="Arial"/>
                <w:color w:val="FF0000"/>
                <w:sz w:val="18"/>
                <w:szCs w:val="18"/>
                <w:lang w:eastAsia="es-CO"/>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Default="00B764CC" w:rsidP="00B764CC">
            <w:pPr>
              <w:jc w:val="both"/>
              <w:rPr>
                <w:rFonts w:ascii="Arial" w:eastAsia="Times New Roman" w:hAnsi="Arial" w:cs="Arial"/>
                <w:i/>
                <w:sz w:val="18"/>
                <w:szCs w:val="18"/>
                <w:lang w:eastAsia="es-CO"/>
              </w:rPr>
            </w:pPr>
          </w:p>
          <w:p w:rsidR="00B764CC" w:rsidRPr="00B764CC" w:rsidRDefault="00B764CC" w:rsidP="00B764CC">
            <w:pPr>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Pr="00B764CC">
              <w:rPr>
                <w:rFonts w:ascii="Arial" w:eastAsia="Times New Roman" w:hAnsi="Arial" w:cs="Arial"/>
                <w:i/>
                <w:sz w:val="18"/>
                <w:szCs w:val="18"/>
                <w:lang w:eastAsia="es-CO"/>
              </w:rPr>
              <w:t xml:space="preserve">Conciliación </w:t>
            </w:r>
            <w:r w:rsidR="00AD5907">
              <w:rPr>
                <w:rFonts w:ascii="Arial" w:eastAsia="Times New Roman" w:hAnsi="Arial" w:cs="Arial"/>
                <w:i/>
                <w:sz w:val="18"/>
                <w:szCs w:val="18"/>
                <w:lang w:eastAsia="es-CO"/>
              </w:rPr>
              <w:t xml:space="preserve">bancaria mensual (Mes vencido) </w:t>
            </w:r>
            <w:r w:rsidRPr="00B764CC">
              <w:rPr>
                <w:rFonts w:ascii="Arial" w:eastAsia="Times New Roman" w:hAnsi="Arial" w:cs="Arial"/>
                <w:i/>
                <w:sz w:val="18"/>
                <w:szCs w:val="18"/>
                <w:lang w:eastAsia="es-CO"/>
              </w:rPr>
              <w:t>Cuentas Bancarias (Contribuciones y Servicios personales)</w:t>
            </w:r>
            <w:r>
              <w:rPr>
                <w:rFonts w:ascii="Arial" w:eastAsia="Times New Roman" w:hAnsi="Arial" w:cs="Arial"/>
                <w:i/>
                <w:sz w:val="18"/>
                <w:szCs w:val="18"/>
                <w:lang w:eastAsia="es-CO"/>
              </w:rPr>
              <w:t>”.</w:t>
            </w:r>
          </w:p>
          <w:p w:rsidR="00B764CC" w:rsidRDefault="00B764CC" w:rsidP="00B764CC">
            <w:pPr>
              <w:jc w:val="both"/>
              <w:rPr>
                <w:rFonts w:ascii="Arial" w:eastAsia="Times New Roman" w:hAnsi="Arial" w:cs="Arial"/>
                <w:i/>
                <w:sz w:val="18"/>
                <w:szCs w:val="18"/>
                <w:lang w:eastAsia="es-CO"/>
              </w:rPr>
            </w:pPr>
          </w:p>
          <w:p w:rsidR="001E15E0" w:rsidRDefault="005721D2" w:rsidP="00B764CC">
            <w:pPr>
              <w:jc w:val="both"/>
              <w:rPr>
                <w:rFonts w:ascii="Arial" w:eastAsia="Times New Roman" w:hAnsi="Arial" w:cs="Arial"/>
                <w:sz w:val="18"/>
                <w:szCs w:val="18"/>
                <w:lang w:eastAsia="es-CO"/>
              </w:rPr>
            </w:pPr>
            <w:r w:rsidRPr="00AB0DF0">
              <w:rPr>
                <w:rFonts w:ascii="Arial" w:eastAsia="Times New Roman" w:hAnsi="Arial" w:cs="Arial"/>
                <w:sz w:val="18"/>
                <w:szCs w:val="18"/>
                <w:lang w:eastAsia="es-CO"/>
              </w:rPr>
              <w:t xml:space="preserve">Se efectuaron las conciliaciones bancarias de los meses de </w:t>
            </w:r>
            <w:r w:rsidR="003764FB" w:rsidRPr="00E51B85">
              <w:rPr>
                <w:rFonts w:ascii="Arial" w:eastAsia="Times New Roman" w:hAnsi="Arial" w:cs="Arial"/>
                <w:b/>
                <w:sz w:val="18"/>
                <w:szCs w:val="18"/>
                <w:lang w:eastAsia="es-CO"/>
              </w:rPr>
              <w:t>abril, mayo, junio y julio</w:t>
            </w:r>
            <w:r w:rsidRPr="00E51B85">
              <w:rPr>
                <w:rFonts w:ascii="Arial" w:eastAsia="Times New Roman" w:hAnsi="Arial" w:cs="Arial"/>
                <w:b/>
                <w:sz w:val="18"/>
                <w:szCs w:val="18"/>
                <w:lang w:eastAsia="es-CO"/>
              </w:rPr>
              <w:t xml:space="preserve"> de 2018</w:t>
            </w:r>
            <w:r w:rsidR="00AB0DF0">
              <w:rPr>
                <w:rFonts w:ascii="Arial" w:eastAsia="Times New Roman" w:hAnsi="Arial" w:cs="Arial"/>
                <w:sz w:val="18"/>
                <w:szCs w:val="18"/>
                <w:lang w:eastAsia="es-CO"/>
              </w:rPr>
              <w:t>, en las siguientes cuentas de la entidad:</w:t>
            </w:r>
          </w:p>
          <w:p w:rsidR="00AB0DF0" w:rsidRDefault="00AB0DF0" w:rsidP="00B764CC">
            <w:pPr>
              <w:jc w:val="both"/>
              <w:rPr>
                <w:rFonts w:ascii="Arial" w:eastAsia="Times New Roman" w:hAnsi="Arial" w:cs="Arial"/>
                <w:sz w:val="18"/>
                <w:szCs w:val="18"/>
                <w:lang w:eastAsia="es-CO"/>
              </w:rPr>
            </w:pPr>
          </w:p>
          <w:p w:rsidR="00AB0DF0" w:rsidRPr="006A6CCF" w:rsidRDefault="00AB0DF0" w:rsidP="00B764CC">
            <w:pPr>
              <w:jc w:val="both"/>
              <w:rPr>
                <w:rFonts w:ascii="Arial" w:eastAsia="Times New Roman" w:hAnsi="Arial" w:cs="Arial"/>
                <w:sz w:val="18"/>
                <w:szCs w:val="18"/>
                <w:lang w:eastAsia="es-CO"/>
              </w:rPr>
            </w:pPr>
            <w:r w:rsidRPr="006A6CCF">
              <w:rPr>
                <w:rFonts w:ascii="Arial" w:eastAsia="Times New Roman" w:hAnsi="Arial" w:cs="Arial"/>
                <w:sz w:val="18"/>
                <w:szCs w:val="18"/>
                <w:lang w:eastAsia="es-CO"/>
              </w:rPr>
              <w:t>-Conciliaciones bancarias cuenta Bancolombia Nº 03134013691.</w:t>
            </w:r>
          </w:p>
          <w:p w:rsidR="00E51B85" w:rsidRPr="006A6CCF" w:rsidRDefault="00E51B85" w:rsidP="00B764CC">
            <w:pPr>
              <w:jc w:val="both"/>
              <w:rPr>
                <w:rFonts w:ascii="Arial" w:eastAsia="Times New Roman" w:hAnsi="Arial" w:cs="Arial"/>
                <w:sz w:val="18"/>
                <w:szCs w:val="18"/>
                <w:lang w:eastAsia="es-CO"/>
              </w:rPr>
            </w:pPr>
          </w:p>
          <w:p w:rsidR="00E51B85" w:rsidRPr="006A6CCF" w:rsidRDefault="00EA4E1C"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00E51B85" w:rsidRPr="006A6CCF">
              <w:rPr>
                <w:rFonts w:ascii="Arial" w:eastAsia="Times New Roman" w:hAnsi="Arial" w:cs="Arial"/>
                <w:sz w:val="18"/>
                <w:szCs w:val="18"/>
                <w:lang w:eastAsia="es-CO"/>
              </w:rPr>
              <w:t>Conciliaciones bancarias cuenta Bancolombia Nº 03134319713.</w:t>
            </w:r>
          </w:p>
          <w:p w:rsidR="00E51B85" w:rsidRPr="006A6CCF" w:rsidRDefault="00E51B85" w:rsidP="00B764CC">
            <w:pPr>
              <w:jc w:val="both"/>
              <w:rPr>
                <w:rFonts w:ascii="Arial" w:eastAsia="Times New Roman" w:hAnsi="Arial" w:cs="Arial"/>
                <w:sz w:val="18"/>
                <w:szCs w:val="18"/>
                <w:lang w:eastAsia="es-CO"/>
              </w:rPr>
            </w:pPr>
          </w:p>
          <w:p w:rsidR="00AB0DF0" w:rsidRPr="005721D2" w:rsidRDefault="00E51B85" w:rsidP="00B764CC">
            <w:pPr>
              <w:jc w:val="both"/>
              <w:rPr>
                <w:rFonts w:ascii="Arial" w:eastAsia="Times New Roman" w:hAnsi="Arial" w:cs="Arial"/>
                <w:sz w:val="18"/>
                <w:szCs w:val="18"/>
                <w:lang w:eastAsia="es-CO"/>
              </w:rPr>
            </w:pPr>
            <w:r w:rsidRPr="006A6CCF">
              <w:rPr>
                <w:rFonts w:ascii="Arial" w:eastAsia="Times New Roman" w:hAnsi="Arial" w:cs="Arial"/>
                <w:sz w:val="18"/>
                <w:szCs w:val="18"/>
                <w:lang w:eastAsia="es-CO"/>
              </w:rPr>
              <w:t>-Conciliaciones bancarias cuenta Davivienda Nº 021992854.</w:t>
            </w:r>
          </w:p>
          <w:p w:rsidR="001E15E0" w:rsidRDefault="001E15E0" w:rsidP="00B764CC">
            <w:pPr>
              <w:jc w:val="both"/>
              <w:rPr>
                <w:rFonts w:ascii="Arial" w:eastAsia="Times New Roman" w:hAnsi="Arial" w:cs="Arial"/>
                <w:sz w:val="18"/>
                <w:szCs w:val="18"/>
                <w:lang w:eastAsia="es-CO"/>
              </w:rPr>
            </w:pPr>
          </w:p>
          <w:p w:rsidR="00E455DC" w:rsidRDefault="00E455DC"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La UAE</w:t>
            </w:r>
            <w:r w:rsidR="00FE42C8">
              <w:rPr>
                <w:rFonts w:ascii="Arial" w:eastAsia="Times New Roman" w:hAnsi="Arial" w:cs="Arial"/>
                <w:sz w:val="18"/>
                <w:szCs w:val="18"/>
                <w:lang w:eastAsia="es-CO"/>
              </w:rPr>
              <w:t xml:space="preserve"> CRA presentó informe de la A</w:t>
            </w:r>
            <w:r>
              <w:rPr>
                <w:rFonts w:ascii="Arial" w:eastAsia="Times New Roman" w:hAnsi="Arial" w:cs="Arial"/>
                <w:sz w:val="18"/>
                <w:szCs w:val="18"/>
                <w:lang w:eastAsia="es-CO"/>
              </w:rPr>
              <w:t xml:space="preserve">uditoría </w:t>
            </w:r>
            <w:r w:rsidR="00FE42C8">
              <w:rPr>
                <w:rFonts w:ascii="Arial" w:eastAsia="Times New Roman" w:hAnsi="Arial" w:cs="Arial"/>
                <w:sz w:val="18"/>
                <w:szCs w:val="18"/>
                <w:lang w:eastAsia="es-CO"/>
              </w:rPr>
              <w:t>Interna de Calidad a la Gestión F</w:t>
            </w:r>
            <w:r>
              <w:rPr>
                <w:rFonts w:ascii="Arial" w:eastAsia="Times New Roman" w:hAnsi="Arial" w:cs="Arial"/>
                <w:sz w:val="18"/>
                <w:szCs w:val="18"/>
                <w:lang w:eastAsia="es-CO"/>
              </w:rPr>
              <w:t>inanciera en</w:t>
            </w:r>
            <w:r w:rsidR="00EA4E1C">
              <w:rPr>
                <w:rFonts w:ascii="Arial" w:eastAsia="Times New Roman" w:hAnsi="Arial" w:cs="Arial"/>
                <w:sz w:val="18"/>
                <w:szCs w:val="18"/>
                <w:lang w:eastAsia="es-CO"/>
              </w:rPr>
              <w:t xml:space="preserve"> </w:t>
            </w:r>
            <w:r>
              <w:rPr>
                <w:rFonts w:ascii="Arial" w:eastAsia="Times New Roman" w:hAnsi="Arial" w:cs="Arial"/>
                <w:sz w:val="18"/>
                <w:szCs w:val="18"/>
                <w:lang w:eastAsia="es-CO"/>
              </w:rPr>
              <w:t>el Comité de Gestió</w:t>
            </w:r>
            <w:r w:rsidR="00A1005C">
              <w:rPr>
                <w:rFonts w:ascii="Arial" w:eastAsia="Times New Roman" w:hAnsi="Arial" w:cs="Arial"/>
                <w:sz w:val="18"/>
                <w:szCs w:val="18"/>
                <w:lang w:eastAsia="es-CO"/>
              </w:rPr>
              <w:t xml:space="preserve">n y Desempeño </w:t>
            </w:r>
            <w:r w:rsidR="00EA4E1C">
              <w:rPr>
                <w:rFonts w:ascii="Arial" w:eastAsia="Times New Roman" w:hAnsi="Arial" w:cs="Arial"/>
                <w:sz w:val="18"/>
                <w:szCs w:val="18"/>
                <w:lang w:eastAsia="es-CO"/>
              </w:rPr>
              <w:t xml:space="preserve">Extraordinario </w:t>
            </w:r>
            <w:r w:rsidR="00A1005C">
              <w:rPr>
                <w:rFonts w:ascii="Arial" w:eastAsia="Times New Roman" w:hAnsi="Arial" w:cs="Arial"/>
                <w:sz w:val="18"/>
                <w:szCs w:val="18"/>
                <w:lang w:eastAsia="es-CO"/>
              </w:rPr>
              <w:t xml:space="preserve">N° </w:t>
            </w:r>
            <w:r w:rsidR="00EA4E1C">
              <w:rPr>
                <w:rFonts w:ascii="Arial" w:eastAsia="Times New Roman" w:hAnsi="Arial" w:cs="Arial"/>
                <w:sz w:val="18"/>
                <w:szCs w:val="18"/>
                <w:lang w:eastAsia="es-CO"/>
              </w:rPr>
              <w:t>3</w:t>
            </w:r>
            <w:r w:rsidR="00A1005C">
              <w:rPr>
                <w:rFonts w:ascii="Arial" w:eastAsia="Times New Roman" w:hAnsi="Arial" w:cs="Arial"/>
                <w:sz w:val="18"/>
                <w:szCs w:val="18"/>
                <w:lang w:eastAsia="es-CO"/>
              </w:rPr>
              <w:t xml:space="preserve"> de fecha </w:t>
            </w:r>
            <w:r w:rsidR="00EA4E1C">
              <w:rPr>
                <w:rFonts w:ascii="Arial" w:eastAsia="Times New Roman" w:hAnsi="Arial" w:cs="Arial"/>
                <w:sz w:val="18"/>
                <w:szCs w:val="18"/>
                <w:lang w:eastAsia="es-CO"/>
              </w:rPr>
              <w:t>del 27 de agosto de 2018.</w:t>
            </w:r>
          </w:p>
          <w:p w:rsidR="00E455DC" w:rsidRDefault="00E455DC" w:rsidP="00B764CC">
            <w:pPr>
              <w:jc w:val="both"/>
              <w:rPr>
                <w:rFonts w:ascii="Arial" w:eastAsia="Times New Roman" w:hAnsi="Arial" w:cs="Arial"/>
                <w:sz w:val="18"/>
                <w:szCs w:val="18"/>
                <w:lang w:eastAsia="es-CO"/>
              </w:rPr>
            </w:pPr>
          </w:p>
          <w:p w:rsidR="00E455DC" w:rsidRDefault="00E455DC" w:rsidP="00B764CC">
            <w:pPr>
              <w:jc w:val="both"/>
              <w:rPr>
                <w:rFonts w:ascii="Arial" w:eastAsia="Times New Roman" w:hAnsi="Arial" w:cs="Arial"/>
                <w:sz w:val="18"/>
                <w:szCs w:val="18"/>
                <w:lang w:eastAsia="es-CO"/>
              </w:rPr>
            </w:pPr>
          </w:p>
          <w:p w:rsidR="00E455DC" w:rsidRDefault="00E455DC" w:rsidP="00B764CC">
            <w:pPr>
              <w:jc w:val="both"/>
              <w:rPr>
                <w:rFonts w:ascii="Arial" w:eastAsia="Times New Roman" w:hAnsi="Arial" w:cs="Arial"/>
                <w:sz w:val="18"/>
                <w:szCs w:val="18"/>
                <w:lang w:eastAsia="es-CO"/>
              </w:rPr>
            </w:pPr>
          </w:p>
          <w:p w:rsidR="00E455DC" w:rsidRDefault="0002344D" w:rsidP="0002344D">
            <w:pPr>
              <w:jc w:val="both"/>
              <w:rPr>
                <w:rFonts w:ascii="Arial" w:eastAsia="Times New Roman" w:hAnsi="Arial" w:cs="Arial"/>
                <w:sz w:val="18"/>
                <w:szCs w:val="18"/>
                <w:lang w:eastAsia="es-CO"/>
              </w:rPr>
            </w:pPr>
            <w:r>
              <w:rPr>
                <w:rFonts w:ascii="Arial" w:eastAsia="Times New Roman" w:hAnsi="Arial" w:cs="Arial"/>
                <w:sz w:val="18"/>
                <w:szCs w:val="18"/>
                <w:lang w:eastAsia="es-CO"/>
              </w:rPr>
              <w:t>De igual forma, la UAE CRA cuenta con el Manual de Políticas Contables aprobado el 27 de agosto de 2018.</w:t>
            </w:r>
          </w:p>
          <w:p w:rsidR="0002344D" w:rsidRPr="001E15E0" w:rsidRDefault="0002344D" w:rsidP="0002344D">
            <w:pPr>
              <w:jc w:val="both"/>
              <w:rPr>
                <w:rFonts w:ascii="Arial" w:eastAsia="Times New Roman" w:hAnsi="Arial" w:cs="Arial"/>
                <w:sz w:val="18"/>
                <w:szCs w:val="18"/>
                <w:lang w:eastAsia="es-CO"/>
              </w:rPr>
            </w:pPr>
          </w:p>
        </w:tc>
      </w:tr>
      <w:tr w:rsidR="00B764CC" w:rsidRPr="00CC21D3" w:rsidTr="00B227A2">
        <w:trPr>
          <w:trHeight w:val="534"/>
        </w:trPr>
        <w:tc>
          <w:tcPr>
            <w:tcW w:w="1413" w:type="dxa"/>
            <w:shd w:val="clear" w:color="auto" w:fill="auto"/>
          </w:tcPr>
          <w:p w:rsidR="00B764CC" w:rsidRPr="00A2293E" w:rsidRDefault="00B764CC" w:rsidP="00B764CC">
            <w:pPr>
              <w:jc w:val="both"/>
              <w:rPr>
                <w:rFonts w:ascii="Arial" w:eastAsia="Times New Roman" w:hAnsi="Arial" w:cs="Arial"/>
                <w:sz w:val="18"/>
                <w:szCs w:val="18"/>
                <w:lang w:eastAsia="es-CO"/>
              </w:rPr>
            </w:pPr>
            <w:r w:rsidRPr="00A2293E">
              <w:rPr>
                <w:rFonts w:ascii="Arial" w:eastAsia="Times New Roman" w:hAnsi="Arial" w:cs="Arial"/>
                <w:b/>
                <w:sz w:val="18"/>
                <w:szCs w:val="18"/>
                <w:lang w:eastAsia="es-CO"/>
              </w:rPr>
              <w:lastRenderedPageBreak/>
              <w:t>4.-</w:t>
            </w:r>
            <w:r w:rsidRPr="00A2293E">
              <w:rPr>
                <w:rFonts w:ascii="Arial" w:eastAsia="Times New Roman" w:hAnsi="Arial" w:cs="Arial"/>
                <w:sz w:val="18"/>
                <w:szCs w:val="18"/>
                <w:lang w:eastAsia="es-CO"/>
              </w:rPr>
              <w:t xml:space="preserve"> Inadecuado manejo de los bienes de la </w:t>
            </w:r>
            <w:r w:rsidR="00AD5907" w:rsidRPr="00A2293E">
              <w:rPr>
                <w:rFonts w:ascii="Arial" w:eastAsia="Times New Roman" w:hAnsi="Arial" w:cs="Arial"/>
                <w:sz w:val="18"/>
                <w:szCs w:val="18"/>
                <w:lang w:eastAsia="es-CO"/>
              </w:rPr>
              <w:t>Entidad, cuya</w:t>
            </w:r>
            <w:r w:rsidRPr="00A2293E">
              <w:rPr>
                <w:rFonts w:ascii="Arial" w:eastAsia="Times New Roman" w:hAnsi="Arial" w:cs="Arial"/>
                <w:sz w:val="18"/>
                <w:szCs w:val="18"/>
                <w:lang w:eastAsia="es-CO"/>
              </w:rPr>
              <w:t xml:space="preserve"> administración, tenencia o custodia se le haya confiado por razón o con ocasión de sus funciones</w:t>
            </w:r>
            <w:r w:rsidR="00DE6846" w:rsidRPr="00A2293E">
              <w:rPr>
                <w:rFonts w:ascii="Arial" w:eastAsia="Times New Roman" w:hAnsi="Arial" w:cs="Arial"/>
                <w:sz w:val="18"/>
                <w:szCs w:val="18"/>
                <w:lang w:eastAsia="es-CO"/>
              </w:rPr>
              <w:t>.</w:t>
            </w:r>
          </w:p>
          <w:p w:rsidR="00DE6846" w:rsidRPr="00A2293E" w:rsidRDefault="00DE6846" w:rsidP="00B764CC">
            <w:pPr>
              <w:jc w:val="both"/>
              <w:rPr>
                <w:rFonts w:ascii="Arial" w:eastAsia="Times New Roman" w:hAnsi="Arial" w:cs="Arial"/>
                <w:sz w:val="18"/>
                <w:szCs w:val="18"/>
                <w:lang w:eastAsia="es-CO"/>
              </w:rPr>
            </w:pPr>
          </w:p>
          <w:p w:rsidR="00DE6846" w:rsidRPr="00A2293E" w:rsidRDefault="00DE6846" w:rsidP="00B764CC">
            <w:pPr>
              <w:jc w:val="both"/>
              <w:rPr>
                <w:rFonts w:ascii="Arial" w:eastAsia="Times New Roman" w:hAnsi="Arial" w:cs="Arial"/>
                <w:sz w:val="18"/>
                <w:szCs w:val="18"/>
                <w:lang w:eastAsia="es-CO"/>
              </w:rPr>
            </w:pPr>
            <w:r w:rsidRPr="00A2293E">
              <w:rPr>
                <w:rFonts w:ascii="Arial" w:eastAsia="Times New Roman" w:hAnsi="Arial" w:cs="Arial"/>
                <w:sz w:val="18"/>
                <w:szCs w:val="18"/>
                <w:lang w:eastAsia="es-CO"/>
              </w:rPr>
              <w:t>El servidor público que se apropie, o que use indebidamente en provecho suyo o de un tercero,  dineros de la Entidad.</w:t>
            </w:r>
          </w:p>
        </w:tc>
        <w:tc>
          <w:tcPr>
            <w:tcW w:w="1662" w:type="dxa"/>
            <w:shd w:val="clear" w:color="auto" w:fill="auto"/>
            <w:vAlign w:val="center"/>
          </w:tcPr>
          <w:p w:rsidR="00B764CC" w:rsidRPr="00023D2B" w:rsidRDefault="00B764CC" w:rsidP="00B764CC">
            <w:pPr>
              <w:jc w:val="both"/>
              <w:rPr>
                <w:rFonts w:ascii="Arial" w:hAnsi="Arial" w:cs="Arial"/>
                <w:sz w:val="18"/>
                <w:szCs w:val="18"/>
              </w:rPr>
            </w:pPr>
            <w:r w:rsidRPr="005D1789">
              <w:rPr>
                <w:rFonts w:ascii="Arial" w:hAnsi="Arial" w:cs="Arial"/>
                <w:sz w:val="18"/>
                <w:szCs w:val="18"/>
              </w:rPr>
              <w:t>Que el servidor público se apropie, o que use indebidamente en provecho suyo o de un tercero,  bienes de la Entidad</w:t>
            </w:r>
          </w:p>
        </w:tc>
        <w:tc>
          <w:tcPr>
            <w:tcW w:w="1315" w:type="dxa"/>
            <w:shd w:val="clear" w:color="auto" w:fill="auto"/>
            <w:vAlign w:val="center"/>
          </w:tcPr>
          <w:p w:rsidR="00B764CC" w:rsidRPr="00023D2B" w:rsidRDefault="00B764CC" w:rsidP="00B764CC">
            <w:pPr>
              <w:jc w:val="both"/>
              <w:rPr>
                <w:rFonts w:ascii="Arial" w:hAnsi="Arial" w:cs="Arial"/>
                <w:color w:val="FF0000"/>
                <w:sz w:val="18"/>
                <w:szCs w:val="18"/>
              </w:rPr>
            </w:pPr>
            <w:r w:rsidRPr="005D1789">
              <w:rPr>
                <w:rFonts w:ascii="Arial" w:hAnsi="Arial" w:cs="Arial"/>
                <w:sz w:val="18"/>
                <w:szCs w:val="18"/>
              </w:rPr>
              <w:t xml:space="preserve">Controles preventivos, para disminuir la probabilidad de ocurrencia o materialización del riesgo, como es el caso de las auditorias </w:t>
            </w:r>
            <w:r w:rsidR="00AD5907" w:rsidRPr="005D1789">
              <w:rPr>
                <w:rFonts w:ascii="Arial" w:hAnsi="Arial" w:cs="Arial"/>
                <w:sz w:val="18"/>
                <w:szCs w:val="18"/>
              </w:rPr>
              <w:t>periódicas</w:t>
            </w:r>
            <w:r w:rsidRPr="005D1789">
              <w:rPr>
                <w:rFonts w:ascii="Arial" w:hAnsi="Arial" w:cs="Arial"/>
                <w:sz w:val="18"/>
                <w:szCs w:val="18"/>
              </w:rPr>
              <w:t>. Manuales de procedimientos en el manejo de inventarios.</w:t>
            </w:r>
          </w:p>
        </w:tc>
        <w:tc>
          <w:tcPr>
            <w:tcW w:w="992" w:type="dxa"/>
            <w:shd w:val="clear" w:color="auto" w:fill="auto"/>
          </w:tcPr>
          <w:p w:rsidR="00B764CC" w:rsidRPr="00023D2B"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A1612B" w:rsidRDefault="0043435E"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Se aplicó el control propuesto</w:t>
            </w:r>
          </w:p>
        </w:tc>
        <w:tc>
          <w:tcPr>
            <w:tcW w:w="3827" w:type="dxa"/>
            <w:shd w:val="clear" w:color="auto" w:fill="auto"/>
          </w:tcPr>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A la fecha se encuentran vigentes las siguientes pólizas, las cuales cubren todos los bienes de la Entidad: ASEGURADORA RAMO POLIZA VALOR ASEGURADO PRIMA TOTAL VIGENCIA HASTA</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TODO RIESGO DAÑOS MATERIALES 10867 $ 13,288,138,793 $23,783,820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MANEJO 8001003466 $ 300,000,000 $9,291,781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AUTOMOVILES 8001158158   $1,533,956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AUTOMOVILES 8001158159   $1,533,956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AUTOMOVILES 8001158160   $1,533,922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AUTOMOVILES 8001158161   $1,533,922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INFIDELIDAD DE RIESGOS FINANCIEROS 8001002737 $ 2,000,000,000 $17,931,507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TRANSPORTE DE VALORES 8001004546 $ 80,000,000 $ 97,81 5/11/2018</w:t>
            </w:r>
          </w:p>
          <w:p w:rsidR="00A33BC0" w:rsidRPr="00A33BC0" w:rsidRDefault="00A33BC0" w:rsidP="00A33BC0">
            <w:pPr>
              <w:jc w:val="both"/>
              <w:rPr>
                <w:rFonts w:ascii="Arial" w:eastAsia="Times New Roman" w:hAnsi="Arial" w:cs="Arial"/>
                <w:sz w:val="18"/>
                <w:szCs w:val="18"/>
                <w:lang w:val="es-419" w:eastAsia="es-CO"/>
              </w:rPr>
            </w:pPr>
            <w:r w:rsidRPr="00A33BC0">
              <w:rPr>
                <w:rFonts w:ascii="Arial" w:eastAsia="Times New Roman" w:hAnsi="Arial" w:cs="Arial"/>
                <w:sz w:val="18"/>
                <w:szCs w:val="18"/>
                <w:lang w:val="es-419" w:eastAsia="es-CO"/>
              </w:rPr>
              <w:t>COLPATRIA RC SERVIDORES PUBLICOS 8001481930 $ 2,000,000,000 $43,206,781 5/11/2018</w:t>
            </w:r>
          </w:p>
          <w:p w:rsidR="0043336A" w:rsidRPr="00A1612B" w:rsidRDefault="00A33BC0" w:rsidP="00A33BC0">
            <w:pPr>
              <w:jc w:val="both"/>
              <w:rPr>
                <w:rFonts w:ascii="Arial" w:hAnsi="Arial" w:cs="Arial"/>
                <w:sz w:val="18"/>
                <w:szCs w:val="18"/>
                <w:u w:val="single"/>
              </w:rPr>
            </w:pPr>
            <w:r w:rsidRPr="00A33BC0">
              <w:rPr>
                <w:rFonts w:ascii="Arial" w:eastAsia="Times New Roman" w:hAnsi="Arial" w:cs="Arial"/>
                <w:sz w:val="18"/>
                <w:szCs w:val="18"/>
                <w:lang w:val="es-419" w:eastAsia="es-CO"/>
              </w:rPr>
              <w:t>COLPATRIA RESPONSABILIDAD CIVIL EXTRACONTRACTUAL 8001481927 $ 3,000,000,000 $6,113,013 5/11/2018</w:t>
            </w:r>
          </w:p>
        </w:tc>
        <w:tc>
          <w:tcPr>
            <w:tcW w:w="3119" w:type="dxa"/>
            <w:shd w:val="clear" w:color="auto" w:fill="auto"/>
            <w:vAlign w:val="center"/>
          </w:tcPr>
          <w:p w:rsidR="00B764CC"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t>INDICADOR</w:t>
            </w:r>
          </w:p>
          <w:p w:rsidR="00B764CC" w:rsidRDefault="00B764CC" w:rsidP="00B764CC">
            <w:pPr>
              <w:jc w:val="both"/>
              <w:rPr>
                <w:rFonts w:ascii="Arial" w:eastAsia="Times New Roman" w:hAnsi="Arial" w:cs="Arial"/>
                <w:b/>
                <w:sz w:val="18"/>
                <w:szCs w:val="18"/>
                <w:lang w:eastAsia="es-CO"/>
              </w:rPr>
            </w:pPr>
          </w:p>
          <w:p w:rsidR="00B764CC" w:rsidRPr="00023D2B" w:rsidRDefault="00B764CC" w:rsidP="00B764CC">
            <w:pPr>
              <w:jc w:val="both"/>
              <w:rPr>
                <w:rFonts w:ascii="Arial" w:eastAsia="Times New Roman" w:hAnsi="Arial" w:cs="Arial"/>
                <w:i/>
                <w:sz w:val="18"/>
                <w:szCs w:val="18"/>
                <w:lang w:eastAsia="es-CO"/>
              </w:rPr>
            </w:pPr>
            <w:r w:rsidRPr="005D1789">
              <w:rPr>
                <w:rFonts w:ascii="Arial" w:eastAsia="Times New Roman" w:hAnsi="Arial" w:cs="Arial"/>
                <w:i/>
                <w:sz w:val="18"/>
                <w:szCs w:val="18"/>
                <w:lang w:eastAsia="es-CO"/>
              </w:rPr>
              <w:t>“Número total de pólizas vigentes que cubran todos los bienes de la entidad”</w:t>
            </w:r>
          </w:p>
          <w:p w:rsidR="00B764CC" w:rsidRPr="00023D2B" w:rsidRDefault="00B764CC" w:rsidP="00B764CC">
            <w:pPr>
              <w:jc w:val="both"/>
              <w:rPr>
                <w:rFonts w:ascii="Arial" w:hAnsi="Arial" w:cs="Arial"/>
                <w:i/>
                <w:sz w:val="18"/>
                <w:szCs w:val="18"/>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Pr="00023D2B" w:rsidRDefault="00B764CC" w:rsidP="00B764CC">
            <w:pPr>
              <w:shd w:val="clear" w:color="auto" w:fill="B6DDE8" w:themeFill="accent5" w:themeFillTint="66"/>
              <w:jc w:val="both"/>
              <w:rPr>
                <w:rFonts w:ascii="Arial" w:eastAsia="Times New Roman" w:hAnsi="Arial" w:cs="Arial"/>
                <w:i/>
                <w:color w:val="FF0000"/>
                <w:sz w:val="18"/>
                <w:szCs w:val="18"/>
                <w:lang w:eastAsia="es-CO"/>
              </w:rPr>
            </w:pPr>
          </w:p>
          <w:p w:rsidR="00B764CC" w:rsidRPr="00023D2B" w:rsidRDefault="00B764CC" w:rsidP="00B764CC">
            <w:pPr>
              <w:shd w:val="clear" w:color="auto" w:fill="FFFFFF" w:themeFill="background1"/>
              <w:jc w:val="both"/>
              <w:rPr>
                <w:rFonts w:ascii="Arial" w:eastAsia="Times New Roman" w:hAnsi="Arial" w:cs="Arial"/>
                <w:sz w:val="18"/>
                <w:szCs w:val="18"/>
                <w:lang w:eastAsia="es-CO"/>
              </w:rPr>
            </w:pPr>
          </w:p>
          <w:p w:rsidR="00B764CC" w:rsidRDefault="005E1D42" w:rsidP="00B764CC">
            <w:pPr>
              <w:jc w:val="both"/>
              <w:rPr>
                <w:rFonts w:ascii="Arial" w:eastAsia="Times New Roman" w:hAnsi="Arial" w:cs="Arial"/>
                <w:i/>
                <w:sz w:val="18"/>
                <w:szCs w:val="18"/>
                <w:lang w:eastAsia="es-CO"/>
              </w:rPr>
            </w:pPr>
            <w:r>
              <w:rPr>
                <w:rFonts w:ascii="Arial" w:eastAsia="Times New Roman" w:hAnsi="Arial" w:cs="Arial"/>
                <w:i/>
                <w:sz w:val="18"/>
                <w:szCs w:val="18"/>
                <w:lang w:eastAsia="es-CO"/>
              </w:rPr>
              <w:t>“01 de enero a 31 dic 2018”</w:t>
            </w:r>
          </w:p>
          <w:p w:rsidR="004F6C98" w:rsidRDefault="004F6C98" w:rsidP="00B764CC">
            <w:pPr>
              <w:jc w:val="both"/>
              <w:rPr>
                <w:rFonts w:ascii="Arial" w:eastAsia="Times New Roman" w:hAnsi="Arial" w:cs="Arial"/>
                <w:i/>
                <w:sz w:val="18"/>
                <w:szCs w:val="18"/>
                <w:lang w:eastAsia="es-CO"/>
              </w:rPr>
            </w:pPr>
          </w:p>
          <w:p w:rsidR="0043336A" w:rsidRDefault="004F6C98" w:rsidP="00B764CC">
            <w:pPr>
              <w:jc w:val="both"/>
              <w:rPr>
                <w:rFonts w:ascii="Arial" w:eastAsia="Times New Roman" w:hAnsi="Arial" w:cs="Arial"/>
                <w:sz w:val="18"/>
                <w:szCs w:val="18"/>
                <w:lang w:val="es-419" w:eastAsia="es-CO"/>
              </w:rPr>
            </w:pPr>
            <w:r w:rsidRPr="004F6C98">
              <w:rPr>
                <w:rFonts w:ascii="Arial" w:eastAsia="Times New Roman" w:hAnsi="Arial" w:cs="Arial"/>
                <w:sz w:val="18"/>
                <w:szCs w:val="18"/>
                <w:lang w:eastAsia="es-CO"/>
              </w:rPr>
              <w:t xml:space="preserve">La entidad </w:t>
            </w:r>
            <w:r w:rsidR="00932070">
              <w:rPr>
                <w:rFonts w:ascii="Arial" w:eastAsia="Times New Roman" w:hAnsi="Arial" w:cs="Arial"/>
                <w:sz w:val="18"/>
                <w:szCs w:val="18"/>
                <w:lang w:eastAsia="es-CO"/>
              </w:rPr>
              <w:t>efectuó una pr</w:t>
            </w:r>
            <w:r w:rsidR="0043336A">
              <w:rPr>
                <w:rFonts w:ascii="Arial" w:eastAsia="Times New Roman" w:hAnsi="Arial" w:cs="Arial"/>
                <w:sz w:val="18"/>
                <w:szCs w:val="18"/>
                <w:lang w:val="es-419" w:eastAsia="es-CO"/>
              </w:rPr>
              <w:t>órroga al contrato de seguros inicial con AXA COLPATRIA, emitida en una certificación de fecha 8 de agosto de 2018, la cual cuenta con una cobertura en tiempo desde las 00:00 horas del 7 de agosto hasta las 00:00 horas del 5 de noviembre de 2018, con los siguientes amparos así:</w:t>
            </w:r>
          </w:p>
          <w:p w:rsidR="0043336A" w:rsidRDefault="0043336A" w:rsidP="00B764CC">
            <w:pPr>
              <w:jc w:val="both"/>
              <w:rPr>
                <w:rFonts w:ascii="Arial" w:eastAsia="Times New Roman" w:hAnsi="Arial" w:cs="Arial"/>
                <w:sz w:val="18"/>
                <w:szCs w:val="18"/>
                <w:lang w:val="es-419" w:eastAsia="es-CO"/>
              </w:rPr>
            </w:pPr>
          </w:p>
          <w:p w:rsidR="0043336A" w:rsidRDefault="0043336A" w:rsidP="00B764CC">
            <w:pPr>
              <w:jc w:val="both"/>
              <w:rPr>
                <w:rFonts w:ascii="Arial" w:eastAsia="Times New Roman" w:hAnsi="Arial" w:cs="Arial"/>
                <w:sz w:val="18"/>
                <w:szCs w:val="18"/>
                <w:lang w:val="es-419" w:eastAsia="es-CO"/>
              </w:rPr>
            </w:pPr>
            <w:r>
              <w:rPr>
                <w:rFonts w:ascii="Arial" w:eastAsia="Times New Roman" w:hAnsi="Arial" w:cs="Arial"/>
                <w:b/>
                <w:sz w:val="18"/>
                <w:szCs w:val="18"/>
                <w:lang w:val="es-419" w:eastAsia="es-CO"/>
              </w:rPr>
              <w:t xml:space="preserve">RAMO: </w:t>
            </w:r>
            <w:r w:rsidRPr="0043336A">
              <w:rPr>
                <w:rFonts w:ascii="Arial" w:eastAsia="Times New Roman" w:hAnsi="Arial" w:cs="Arial"/>
                <w:sz w:val="18"/>
                <w:szCs w:val="18"/>
                <w:lang w:val="es-419" w:eastAsia="es-CO"/>
              </w:rPr>
              <w:t xml:space="preserve">TRDM </w:t>
            </w:r>
          </w:p>
          <w:p w:rsidR="0043336A" w:rsidRDefault="00A20FA1" w:rsidP="00B764CC">
            <w:pPr>
              <w:jc w:val="both"/>
              <w:rPr>
                <w:rFonts w:ascii="Arial" w:eastAsia="Times New Roman" w:hAnsi="Arial" w:cs="Arial"/>
                <w:sz w:val="18"/>
                <w:szCs w:val="18"/>
                <w:lang w:val="es-419" w:eastAsia="es-CO"/>
              </w:rPr>
            </w:pPr>
            <w:r>
              <w:rPr>
                <w:rFonts w:ascii="Arial" w:eastAsia="Times New Roman" w:hAnsi="Arial" w:cs="Arial"/>
                <w:b/>
                <w:sz w:val="18"/>
                <w:szCs w:val="18"/>
                <w:lang w:val="es-419" w:eastAsia="es-CO"/>
              </w:rPr>
              <w:t>PÓ</w:t>
            </w:r>
            <w:r w:rsidR="0043336A" w:rsidRPr="0043336A">
              <w:rPr>
                <w:rFonts w:ascii="Arial" w:eastAsia="Times New Roman" w:hAnsi="Arial" w:cs="Arial"/>
                <w:b/>
                <w:sz w:val="18"/>
                <w:szCs w:val="18"/>
                <w:lang w:val="es-419" w:eastAsia="es-CO"/>
              </w:rPr>
              <w:t>LIZA:</w:t>
            </w:r>
            <w:r w:rsidR="0043336A">
              <w:rPr>
                <w:rFonts w:ascii="Arial" w:eastAsia="Times New Roman" w:hAnsi="Arial" w:cs="Arial"/>
                <w:sz w:val="18"/>
                <w:szCs w:val="18"/>
                <w:lang w:val="es-419" w:eastAsia="es-CO"/>
              </w:rPr>
              <w:t xml:space="preserve"> 10867</w:t>
            </w:r>
          </w:p>
          <w:p w:rsidR="0043336A" w:rsidRDefault="0043336A" w:rsidP="00B764CC">
            <w:pPr>
              <w:jc w:val="both"/>
              <w:rPr>
                <w:rFonts w:ascii="Arial" w:eastAsia="Times New Roman" w:hAnsi="Arial" w:cs="Arial"/>
                <w:sz w:val="18"/>
                <w:szCs w:val="18"/>
                <w:lang w:val="es-419" w:eastAsia="es-CO"/>
              </w:rPr>
            </w:pPr>
            <w:r w:rsidRPr="0043336A">
              <w:rPr>
                <w:rFonts w:ascii="Arial" w:eastAsia="Times New Roman" w:hAnsi="Arial" w:cs="Arial"/>
                <w:b/>
                <w:sz w:val="18"/>
                <w:szCs w:val="18"/>
                <w:lang w:val="es-419" w:eastAsia="es-CO"/>
              </w:rPr>
              <w:t>VIGENCIA DESDE:</w:t>
            </w:r>
            <w:r>
              <w:rPr>
                <w:rFonts w:ascii="Arial" w:eastAsia="Times New Roman" w:hAnsi="Arial" w:cs="Arial"/>
                <w:sz w:val="18"/>
                <w:szCs w:val="18"/>
                <w:lang w:val="es-419" w:eastAsia="es-CO"/>
              </w:rPr>
              <w:t xml:space="preserve"> 7/8/2018 hasta el 5/11/2018</w:t>
            </w:r>
          </w:p>
          <w:p w:rsidR="0043336A" w:rsidRDefault="0043336A" w:rsidP="00B764CC">
            <w:pPr>
              <w:jc w:val="both"/>
              <w:rPr>
                <w:rFonts w:ascii="Arial" w:eastAsia="Times New Roman" w:hAnsi="Arial" w:cs="Arial"/>
                <w:sz w:val="18"/>
                <w:szCs w:val="18"/>
                <w:lang w:val="es-419" w:eastAsia="es-CO"/>
              </w:rPr>
            </w:pPr>
            <w:r w:rsidRPr="0043336A">
              <w:rPr>
                <w:rFonts w:ascii="Arial" w:eastAsia="Times New Roman" w:hAnsi="Arial" w:cs="Arial"/>
                <w:b/>
                <w:sz w:val="18"/>
                <w:szCs w:val="18"/>
                <w:lang w:val="es-419" w:eastAsia="es-CO"/>
              </w:rPr>
              <w:t>VALOR ASEGURADO:</w:t>
            </w:r>
            <w:r>
              <w:rPr>
                <w:rFonts w:ascii="Arial" w:eastAsia="Times New Roman" w:hAnsi="Arial" w:cs="Arial"/>
                <w:sz w:val="18"/>
                <w:szCs w:val="18"/>
                <w:lang w:val="es-419" w:eastAsia="es-CO"/>
              </w:rPr>
              <w:t xml:space="preserve"> $13.288.138.793</w:t>
            </w:r>
          </w:p>
          <w:p w:rsidR="0043336A" w:rsidRPr="00DF4835" w:rsidRDefault="0043336A" w:rsidP="00B764CC">
            <w:pPr>
              <w:jc w:val="both"/>
              <w:rPr>
                <w:rFonts w:ascii="Arial" w:eastAsia="Times New Roman" w:hAnsi="Arial" w:cs="Arial"/>
                <w:sz w:val="18"/>
                <w:szCs w:val="18"/>
                <w:lang w:val="es-ES" w:eastAsia="es-CO"/>
              </w:rPr>
            </w:pPr>
          </w:p>
          <w:p w:rsidR="0043336A" w:rsidRPr="00E455DC" w:rsidRDefault="0043336A"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RAMO:</w:t>
            </w:r>
            <w:r w:rsidRPr="00E455DC">
              <w:rPr>
                <w:rFonts w:ascii="Arial" w:eastAsia="Times New Roman" w:hAnsi="Arial" w:cs="Arial"/>
                <w:sz w:val="18"/>
                <w:szCs w:val="18"/>
                <w:lang w:val="es-419" w:eastAsia="es-CO"/>
              </w:rPr>
              <w:t xml:space="preserve"> I.V TRDM</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PÓLIZA:</w:t>
            </w:r>
            <w:r w:rsidRPr="00E455DC">
              <w:rPr>
                <w:rFonts w:ascii="Arial" w:eastAsia="Times New Roman" w:hAnsi="Arial" w:cs="Arial"/>
                <w:sz w:val="18"/>
                <w:szCs w:val="18"/>
                <w:lang w:val="es-419" w:eastAsia="es-CO"/>
              </w:rPr>
              <w:t xml:space="preserve"> 10867</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lastRenderedPageBreak/>
              <w:t>VIGENCIA DESDE:</w:t>
            </w:r>
            <w:r w:rsidRPr="00E455DC">
              <w:rPr>
                <w:rFonts w:ascii="Arial" w:eastAsia="Times New Roman" w:hAnsi="Arial" w:cs="Arial"/>
                <w:sz w:val="18"/>
                <w:szCs w:val="18"/>
                <w:lang w:val="es-419" w:eastAsia="es-CO"/>
              </w:rPr>
              <w:t xml:space="preserve"> 7/8/2018 hasta el 5/11/2018</w:t>
            </w:r>
          </w:p>
          <w:p w:rsidR="0043336A"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 xml:space="preserve">VALOR ASEGURADO: </w:t>
            </w:r>
            <w:r w:rsidRPr="00E455DC">
              <w:rPr>
                <w:rFonts w:ascii="Arial" w:eastAsia="Times New Roman" w:hAnsi="Arial" w:cs="Arial"/>
                <w:sz w:val="18"/>
                <w:szCs w:val="18"/>
                <w:lang w:val="es-419" w:eastAsia="es-CO"/>
              </w:rPr>
              <w:t>$104.316.688</w:t>
            </w:r>
          </w:p>
          <w:p w:rsidR="00A20FA1" w:rsidRPr="00E455DC" w:rsidRDefault="00A20FA1" w:rsidP="00A20FA1">
            <w:pPr>
              <w:jc w:val="both"/>
              <w:rPr>
                <w:rFonts w:ascii="Arial" w:eastAsia="Times New Roman" w:hAnsi="Arial" w:cs="Arial"/>
                <w:sz w:val="18"/>
                <w:szCs w:val="18"/>
                <w:lang w:val="es-419" w:eastAsia="es-CO"/>
              </w:rPr>
            </w:pP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RAMO:</w:t>
            </w:r>
            <w:r w:rsidRPr="00E455DC">
              <w:rPr>
                <w:rFonts w:ascii="Arial" w:eastAsia="Times New Roman" w:hAnsi="Arial" w:cs="Arial"/>
                <w:sz w:val="18"/>
                <w:szCs w:val="18"/>
                <w:lang w:val="es-419" w:eastAsia="es-CO"/>
              </w:rPr>
              <w:t xml:space="preserve"> IRF</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PÓLIZA:</w:t>
            </w:r>
            <w:r w:rsidRPr="00E455DC">
              <w:rPr>
                <w:rFonts w:ascii="Arial" w:eastAsia="Times New Roman" w:hAnsi="Arial" w:cs="Arial"/>
                <w:sz w:val="18"/>
                <w:szCs w:val="18"/>
                <w:lang w:val="es-419" w:eastAsia="es-CO"/>
              </w:rPr>
              <w:t xml:space="preserve"> 8001002737</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VIGENCIA DESDE:</w:t>
            </w:r>
            <w:r w:rsidRPr="00E455DC">
              <w:rPr>
                <w:rFonts w:ascii="Arial" w:eastAsia="Times New Roman" w:hAnsi="Arial" w:cs="Arial"/>
                <w:sz w:val="18"/>
                <w:szCs w:val="18"/>
                <w:lang w:val="es-419" w:eastAsia="es-CO"/>
              </w:rPr>
              <w:t xml:space="preserve"> 7/8/2018 hasta el 5/11/2018</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VALOR ASEGURADO:</w:t>
            </w:r>
            <w:r w:rsidRPr="00E455DC">
              <w:rPr>
                <w:rFonts w:ascii="Arial" w:eastAsia="Times New Roman" w:hAnsi="Arial" w:cs="Arial"/>
                <w:sz w:val="18"/>
                <w:szCs w:val="18"/>
                <w:lang w:val="es-419" w:eastAsia="es-CO"/>
              </w:rPr>
              <w:t xml:space="preserve"> $2.000.000.000</w:t>
            </w:r>
          </w:p>
          <w:p w:rsidR="0043336A" w:rsidRPr="00E455DC" w:rsidRDefault="0043336A" w:rsidP="00B764CC">
            <w:pPr>
              <w:jc w:val="both"/>
              <w:rPr>
                <w:rFonts w:ascii="Arial" w:eastAsia="Times New Roman" w:hAnsi="Arial" w:cs="Arial"/>
                <w:b/>
                <w:sz w:val="18"/>
                <w:szCs w:val="18"/>
                <w:lang w:val="es-419" w:eastAsia="es-CO"/>
              </w:rPr>
            </w:pPr>
          </w:p>
          <w:p w:rsidR="0043336A"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RAMO:</w:t>
            </w:r>
            <w:r w:rsidRPr="00E455DC">
              <w:rPr>
                <w:rFonts w:ascii="Arial" w:eastAsia="Times New Roman" w:hAnsi="Arial" w:cs="Arial"/>
                <w:sz w:val="18"/>
                <w:szCs w:val="18"/>
                <w:lang w:val="es-419" w:eastAsia="es-CO"/>
              </w:rPr>
              <w:t xml:space="preserve"> MANEJO</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PÓLIZA:</w:t>
            </w:r>
            <w:r w:rsidRPr="00E455DC">
              <w:rPr>
                <w:rFonts w:ascii="Arial" w:eastAsia="Times New Roman" w:hAnsi="Arial" w:cs="Arial"/>
                <w:sz w:val="18"/>
                <w:szCs w:val="18"/>
                <w:lang w:val="es-419" w:eastAsia="es-CO"/>
              </w:rPr>
              <w:t xml:space="preserve"> 8001003466</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VIGENCIA DESDE:</w:t>
            </w:r>
            <w:r w:rsidRPr="00E455DC">
              <w:rPr>
                <w:rFonts w:ascii="Arial" w:eastAsia="Times New Roman" w:hAnsi="Arial" w:cs="Arial"/>
                <w:sz w:val="18"/>
                <w:szCs w:val="18"/>
                <w:lang w:val="es-419" w:eastAsia="es-CO"/>
              </w:rPr>
              <w:t xml:space="preserve"> 7/8/2018 hasta el 5/11/2018</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 xml:space="preserve">VALOR ASEGURADO: </w:t>
            </w:r>
            <w:r w:rsidRPr="00E455DC">
              <w:rPr>
                <w:rFonts w:ascii="Arial" w:eastAsia="Times New Roman" w:hAnsi="Arial" w:cs="Arial"/>
                <w:sz w:val="18"/>
                <w:szCs w:val="18"/>
                <w:lang w:val="es-419" w:eastAsia="es-CO"/>
              </w:rPr>
              <w:t>$300.000.000</w:t>
            </w:r>
          </w:p>
          <w:p w:rsidR="00A20FA1" w:rsidRPr="00E455DC" w:rsidRDefault="00A20FA1" w:rsidP="00B764CC">
            <w:pPr>
              <w:jc w:val="both"/>
              <w:rPr>
                <w:rFonts w:ascii="Arial" w:eastAsia="Times New Roman" w:hAnsi="Arial" w:cs="Arial"/>
                <w:sz w:val="18"/>
                <w:szCs w:val="18"/>
                <w:lang w:val="es-419" w:eastAsia="es-CO"/>
              </w:rPr>
            </w:pPr>
          </w:p>
          <w:p w:rsidR="00266203" w:rsidRPr="00E455DC" w:rsidRDefault="00266203" w:rsidP="00B764CC">
            <w:pPr>
              <w:jc w:val="both"/>
              <w:rPr>
                <w:rFonts w:ascii="Arial" w:eastAsia="Times New Roman" w:hAnsi="Arial" w:cs="Arial"/>
                <w:b/>
                <w:sz w:val="18"/>
                <w:szCs w:val="18"/>
                <w:lang w:val="es-419" w:eastAsia="es-CO"/>
              </w:rPr>
            </w:pP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RAMO:</w:t>
            </w:r>
            <w:r w:rsidRPr="00E455DC">
              <w:rPr>
                <w:rFonts w:ascii="Arial" w:eastAsia="Times New Roman" w:hAnsi="Arial" w:cs="Arial"/>
                <w:sz w:val="18"/>
                <w:szCs w:val="18"/>
                <w:lang w:val="es-419" w:eastAsia="es-CO"/>
              </w:rPr>
              <w:t xml:space="preserve"> TRV</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PÓLIZA:</w:t>
            </w:r>
            <w:r w:rsidRPr="00E455DC">
              <w:rPr>
                <w:rFonts w:ascii="Arial" w:eastAsia="Times New Roman" w:hAnsi="Arial" w:cs="Arial"/>
                <w:sz w:val="18"/>
                <w:szCs w:val="18"/>
                <w:lang w:val="es-419" w:eastAsia="es-CO"/>
              </w:rPr>
              <w:t xml:space="preserve"> 8001004546</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VIGENCIA DESDE:</w:t>
            </w:r>
            <w:r w:rsidRPr="00E455DC">
              <w:rPr>
                <w:rFonts w:ascii="Arial" w:eastAsia="Times New Roman" w:hAnsi="Arial" w:cs="Arial"/>
                <w:sz w:val="18"/>
                <w:szCs w:val="18"/>
                <w:lang w:val="es-419" w:eastAsia="es-CO"/>
              </w:rPr>
              <w:t xml:space="preserve"> 7/8/2018 hasta el 5/11/2018</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VALOR ASEGURADO:</w:t>
            </w:r>
            <w:r w:rsidRPr="00E455DC">
              <w:rPr>
                <w:rFonts w:ascii="Arial" w:eastAsia="Times New Roman" w:hAnsi="Arial" w:cs="Arial"/>
                <w:sz w:val="18"/>
                <w:szCs w:val="18"/>
                <w:lang w:val="es-419" w:eastAsia="es-CO"/>
              </w:rPr>
              <w:t xml:space="preserve"> $80.000.000</w:t>
            </w:r>
          </w:p>
          <w:p w:rsidR="00A20FA1" w:rsidRPr="00E455DC" w:rsidRDefault="00A20FA1" w:rsidP="00B764CC">
            <w:pPr>
              <w:jc w:val="both"/>
              <w:rPr>
                <w:rFonts w:ascii="Arial" w:eastAsia="Times New Roman" w:hAnsi="Arial" w:cs="Arial"/>
                <w:sz w:val="18"/>
                <w:szCs w:val="18"/>
                <w:lang w:val="es-419" w:eastAsia="es-CO"/>
              </w:rPr>
            </w:pP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RAMO:</w:t>
            </w:r>
            <w:r w:rsidRPr="00E455DC">
              <w:rPr>
                <w:rFonts w:ascii="Arial" w:eastAsia="Times New Roman" w:hAnsi="Arial" w:cs="Arial"/>
                <w:sz w:val="18"/>
                <w:szCs w:val="18"/>
                <w:lang w:val="es-419" w:eastAsia="es-CO"/>
              </w:rPr>
              <w:t xml:space="preserve"> RCE</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PÓLIZA:</w:t>
            </w:r>
            <w:r w:rsidRPr="00E455DC">
              <w:rPr>
                <w:rFonts w:ascii="Arial" w:eastAsia="Times New Roman" w:hAnsi="Arial" w:cs="Arial"/>
                <w:sz w:val="18"/>
                <w:szCs w:val="18"/>
                <w:lang w:val="es-419" w:eastAsia="es-CO"/>
              </w:rPr>
              <w:t xml:space="preserve"> 8001481927</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VIGENCIA DESDE:</w:t>
            </w:r>
            <w:r w:rsidRPr="00E455DC">
              <w:rPr>
                <w:rFonts w:ascii="Arial" w:eastAsia="Times New Roman" w:hAnsi="Arial" w:cs="Arial"/>
                <w:sz w:val="18"/>
                <w:szCs w:val="18"/>
                <w:lang w:val="es-419" w:eastAsia="es-CO"/>
              </w:rPr>
              <w:t xml:space="preserve"> 7/8/2018 hasta el 5/11/2018</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VALOR ASEGURADO:</w:t>
            </w:r>
            <w:r w:rsidRPr="00E455DC">
              <w:rPr>
                <w:rFonts w:ascii="Arial" w:eastAsia="Times New Roman" w:hAnsi="Arial" w:cs="Arial"/>
                <w:sz w:val="18"/>
                <w:szCs w:val="18"/>
                <w:lang w:val="es-419" w:eastAsia="es-CO"/>
              </w:rPr>
              <w:t xml:space="preserve"> $3.000.000.000</w:t>
            </w:r>
          </w:p>
          <w:p w:rsidR="00A20FA1" w:rsidRPr="00E455DC" w:rsidRDefault="00A20FA1" w:rsidP="00B764CC">
            <w:pPr>
              <w:jc w:val="both"/>
              <w:rPr>
                <w:rFonts w:ascii="Arial" w:eastAsia="Times New Roman" w:hAnsi="Arial" w:cs="Arial"/>
                <w:sz w:val="18"/>
                <w:szCs w:val="18"/>
                <w:lang w:val="es-419" w:eastAsia="es-CO"/>
              </w:rPr>
            </w:pP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RAMO:</w:t>
            </w:r>
            <w:r w:rsidRPr="00E455DC">
              <w:rPr>
                <w:rFonts w:ascii="Arial" w:eastAsia="Times New Roman" w:hAnsi="Arial" w:cs="Arial"/>
                <w:sz w:val="18"/>
                <w:szCs w:val="18"/>
                <w:lang w:val="es-419" w:eastAsia="es-CO"/>
              </w:rPr>
              <w:t xml:space="preserve"> RCESP</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PÓLIZA:</w:t>
            </w:r>
            <w:r w:rsidRPr="00E455DC">
              <w:rPr>
                <w:rFonts w:ascii="Arial" w:eastAsia="Times New Roman" w:hAnsi="Arial" w:cs="Arial"/>
                <w:sz w:val="18"/>
                <w:szCs w:val="18"/>
                <w:lang w:val="es-419" w:eastAsia="es-CO"/>
              </w:rPr>
              <w:t xml:space="preserve"> 8001481930</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VIGENCIA DESDE:</w:t>
            </w:r>
            <w:r w:rsidRPr="00E455DC">
              <w:rPr>
                <w:rFonts w:ascii="Arial" w:eastAsia="Times New Roman" w:hAnsi="Arial" w:cs="Arial"/>
                <w:sz w:val="18"/>
                <w:szCs w:val="18"/>
                <w:lang w:val="es-419" w:eastAsia="es-CO"/>
              </w:rPr>
              <w:t xml:space="preserve"> 7/8/2018 hasta el 5/11/2018</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lastRenderedPageBreak/>
              <w:t>VALOR ASEGURADO:</w:t>
            </w:r>
            <w:r w:rsidRPr="00E455DC">
              <w:rPr>
                <w:rFonts w:ascii="Arial" w:eastAsia="Times New Roman" w:hAnsi="Arial" w:cs="Arial"/>
                <w:sz w:val="18"/>
                <w:szCs w:val="18"/>
                <w:lang w:val="es-419" w:eastAsia="es-CO"/>
              </w:rPr>
              <w:t xml:space="preserve"> $2.000.000.000</w:t>
            </w:r>
          </w:p>
          <w:p w:rsidR="00A20FA1" w:rsidRPr="00E455DC" w:rsidRDefault="00A20FA1" w:rsidP="00B764CC">
            <w:pPr>
              <w:jc w:val="both"/>
              <w:rPr>
                <w:rFonts w:ascii="Arial" w:eastAsia="Times New Roman" w:hAnsi="Arial" w:cs="Arial"/>
                <w:sz w:val="18"/>
                <w:szCs w:val="18"/>
                <w:lang w:val="es-419" w:eastAsia="es-CO"/>
              </w:rPr>
            </w:pP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RAMO:</w:t>
            </w:r>
            <w:r w:rsidRPr="00E455DC">
              <w:rPr>
                <w:rFonts w:ascii="Arial" w:eastAsia="Times New Roman" w:hAnsi="Arial" w:cs="Arial"/>
                <w:sz w:val="18"/>
                <w:szCs w:val="18"/>
                <w:lang w:val="es-419" w:eastAsia="es-CO"/>
              </w:rPr>
              <w:t xml:space="preserve"> AUTOS</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PÓLIZA:</w:t>
            </w:r>
            <w:r w:rsidRPr="00E455DC">
              <w:rPr>
                <w:rFonts w:ascii="Arial" w:eastAsia="Times New Roman" w:hAnsi="Arial" w:cs="Arial"/>
                <w:sz w:val="18"/>
                <w:szCs w:val="18"/>
                <w:lang w:val="es-419" w:eastAsia="es-CO"/>
              </w:rPr>
              <w:t xml:space="preserve"> 7807</w:t>
            </w:r>
          </w:p>
          <w:p w:rsidR="00A20FA1" w:rsidRPr="00E455DC" w:rsidRDefault="00A20FA1" w:rsidP="00A20FA1">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VIGENCIA DESDE:</w:t>
            </w:r>
            <w:r w:rsidRPr="00E455DC">
              <w:rPr>
                <w:rFonts w:ascii="Arial" w:eastAsia="Times New Roman" w:hAnsi="Arial" w:cs="Arial"/>
                <w:sz w:val="18"/>
                <w:szCs w:val="18"/>
                <w:lang w:val="es-419" w:eastAsia="es-CO"/>
              </w:rPr>
              <w:t xml:space="preserve"> 7/8/2018 hasta el 5/11/2018</w:t>
            </w:r>
          </w:p>
          <w:p w:rsidR="00A20FA1" w:rsidRPr="00E455DC" w:rsidRDefault="00A20FA1" w:rsidP="00B764CC">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VALOR ASEGURADO:</w:t>
            </w:r>
            <w:r w:rsidRPr="00E455DC">
              <w:rPr>
                <w:rFonts w:ascii="Arial" w:eastAsia="Times New Roman" w:hAnsi="Arial" w:cs="Arial"/>
                <w:sz w:val="18"/>
                <w:szCs w:val="18"/>
                <w:lang w:val="es-419" w:eastAsia="es-CO"/>
              </w:rPr>
              <w:t xml:space="preserve"> $168.400.000</w:t>
            </w:r>
          </w:p>
          <w:p w:rsidR="00A20FA1" w:rsidRPr="00E455DC" w:rsidRDefault="00A20FA1" w:rsidP="00B764CC">
            <w:pPr>
              <w:jc w:val="both"/>
              <w:rPr>
                <w:rFonts w:ascii="Arial" w:eastAsia="Times New Roman" w:hAnsi="Arial" w:cs="Arial"/>
                <w:sz w:val="18"/>
                <w:szCs w:val="18"/>
                <w:lang w:val="es-419" w:eastAsia="es-CO"/>
              </w:rPr>
            </w:pPr>
          </w:p>
          <w:p w:rsidR="00A20FA1" w:rsidRPr="00E455DC" w:rsidRDefault="00A20FA1" w:rsidP="00B764CC">
            <w:pPr>
              <w:jc w:val="both"/>
              <w:rPr>
                <w:rFonts w:ascii="Arial" w:eastAsia="Times New Roman" w:hAnsi="Arial" w:cs="Arial"/>
                <w:sz w:val="18"/>
                <w:szCs w:val="18"/>
                <w:lang w:val="es-419" w:eastAsia="es-CO"/>
              </w:rPr>
            </w:pPr>
          </w:p>
          <w:p w:rsidR="008D279A" w:rsidRDefault="00266203" w:rsidP="00932070">
            <w:pPr>
              <w:jc w:val="both"/>
              <w:rPr>
                <w:rFonts w:ascii="Arial" w:eastAsia="Times New Roman" w:hAnsi="Arial" w:cs="Arial"/>
                <w:sz w:val="18"/>
                <w:szCs w:val="18"/>
                <w:lang w:val="es-419" w:eastAsia="es-CO"/>
              </w:rPr>
            </w:pPr>
            <w:r w:rsidRPr="00E455DC">
              <w:rPr>
                <w:rFonts w:ascii="Arial" w:eastAsia="Times New Roman" w:hAnsi="Arial" w:cs="Arial"/>
                <w:b/>
                <w:sz w:val="18"/>
                <w:szCs w:val="18"/>
                <w:lang w:val="es-419" w:eastAsia="es-CO"/>
              </w:rPr>
              <w:t>TOTAL:</w:t>
            </w:r>
            <w:r w:rsidRPr="00E455DC">
              <w:rPr>
                <w:rFonts w:ascii="Arial" w:eastAsia="Times New Roman" w:hAnsi="Arial" w:cs="Arial"/>
                <w:sz w:val="18"/>
                <w:szCs w:val="18"/>
                <w:lang w:val="es-419" w:eastAsia="es-CO"/>
              </w:rPr>
              <w:t xml:space="preserve"> $20.940.855.481</w:t>
            </w:r>
          </w:p>
          <w:p w:rsidR="00E455DC" w:rsidRDefault="00E455DC" w:rsidP="00932070">
            <w:pPr>
              <w:jc w:val="both"/>
              <w:rPr>
                <w:rFonts w:ascii="Arial" w:eastAsia="Times New Roman" w:hAnsi="Arial" w:cs="Arial"/>
                <w:sz w:val="18"/>
                <w:szCs w:val="18"/>
                <w:lang w:val="es-419" w:eastAsia="es-CO"/>
              </w:rPr>
            </w:pPr>
          </w:p>
          <w:p w:rsidR="007B42EC" w:rsidRDefault="00A1005C" w:rsidP="00932070">
            <w:pPr>
              <w:jc w:val="both"/>
              <w:rPr>
                <w:rFonts w:ascii="Arial" w:eastAsia="Times New Roman" w:hAnsi="Arial" w:cs="Arial"/>
                <w:sz w:val="18"/>
                <w:szCs w:val="18"/>
                <w:lang w:val="es-419" w:eastAsia="es-CO"/>
              </w:rPr>
            </w:pPr>
            <w:r>
              <w:rPr>
                <w:rFonts w:ascii="Arial" w:eastAsia="Times New Roman" w:hAnsi="Arial" w:cs="Arial"/>
                <w:sz w:val="18"/>
                <w:szCs w:val="18"/>
                <w:lang w:val="es-419" w:eastAsia="es-CO"/>
              </w:rPr>
              <w:t>La Unidad de Control I</w:t>
            </w:r>
            <w:r w:rsidR="00E455DC">
              <w:rPr>
                <w:rFonts w:ascii="Arial" w:eastAsia="Times New Roman" w:hAnsi="Arial" w:cs="Arial"/>
                <w:sz w:val="18"/>
                <w:szCs w:val="18"/>
                <w:lang w:val="es-419" w:eastAsia="es-CO"/>
              </w:rPr>
              <w:t xml:space="preserve">nterno </w:t>
            </w:r>
            <w:r w:rsidR="00A237CF">
              <w:rPr>
                <w:rFonts w:ascii="Arial" w:eastAsia="Times New Roman" w:hAnsi="Arial" w:cs="Arial"/>
                <w:sz w:val="18"/>
                <w:szCs w:val="18"/>
                <w:lang w:val="es-419" w:eastAsia="es-CO"/>
              </w:rPr>
              <w:t xml:space="preserve">presentó ante el Comité de Coordinación de Control Interno el 28 de agosto de 2018, el informe Definitivo al Seguimiento al Plan de Mejoramiento de la Auditoría de Gestión de Manejo de Bienes Muebles y de Consumo de la Entidad vigencia 2017. </w:t>
            </w:r>
          </w:p>
          <w:p w:rsidR="007B42EC" w:rsidRDefault="007B42EC" w:rsidP="00932070">
            <w:pPr>
              <w:jc w:val="both"/>
              <w:rPr>
                <w:rFonts w:ascii="Arial" w:eastAsia="Times New Roman" w:hAnsi="Arial" w:cs="Arial"/>
                <w:sz w:val="18"/>
                <w:szCs w:val="18"/>
                <w:lang w:val="es-419" w:eastAsia="es-CO"/>
              </w:rPr>
            </w:pPr>
          </w:p>
          <w:p w:rsidR="00E455DC" w:rsidRDefault="00FE42C8" w:rsidP="00932070">
            <w:pPr>
              <w:jc w:val="both"/>
              <w:rPr>
                <w:rFonts w:ascii="Arial" w:eastAsia="Times New Roman" w:hAnsi="Arial" w:cs="Arial"/>
                <w:sz w:val="18"/>
                <w:szCs w:val="18"/>
                <w:lang w:val="es-419" w:eastAsia="es-CO"/>
              </w:rPr>
            </w:pPr>
            <w:r>
              <w:rPr>
                <w:rFonts w:ascii="Arial" w:eastAsia="Times New Roman" w:hAnsi="Arial" w:cs="Arial"/>
                <w:sz w:val="18"/>
                <w:szCs w:val="18"/>
                <w:lang w:val="es-419" w:eastAsia="es-CO"/>
              </w:rPr>
              <w:t xml:space="preserve">En </w:t>
            </w:r>
            <w:r w:rsidR="007B42EC">
              <w:rPr>
                <w:rFonts w:ascii="Arial" w:eastAsia="Times New Roman" w:hAnsi="Arial" w:cs="Arial"/>
                <w:sz w:val="18"/>
                <w:szCs w:val="18"/>
                <w:lang w:val="es-419" w:eastAsia="es-CO"/>
              </w:rPr>
              <w:t xml:space="preserve">dicho informe </w:t>
            </w:r>
            <w:r>
              <w:rPr>
                <w:rFonts w:ascii="Arial" w:eastAsia="Times New Roman" w:hAnsi="Arial" w:cs="Arial"/>
                <w:sz w:val="18"/>
                <w:szCs w:val="18"/>
                <w:lang w:val="es-419" w:eastAsia="es-CO"/>
              </w:rPr>
              <w:t xml:space="preserve">se indica que la Subdirección Administrativa y Financiera solicitó la modificación de la fecha de cumplimiento de </w:t>
            </w:r>
            <w:r w:rsidR="007B42EC">
              <w:rPr>
                <w:rFonts w:ascii="Arial" w:eastAsia="Times New Roman" w:hAnsi="Arial" w:cs="Arial"/>
                <w:sz w:val="18"/>
                <w:szCs w:val="18"/>
                <w:lang w:val="es-419" w:eastAsia="es-CO"/>
              </w:rPr>
              <w:t xml:space="preserve">la actividad relacionada con el ajuste del Manual para el Manejo Administrativo de los Bienes de Propiedad de la UAE CRA y el Control de Inventarios programada dentro del Plan de Mejoramiento de la Auditoría citada, para ser cumplidas a más tardar el 31 de diciembre de 2018. </w:t>
            </w:r>
          </w:p>
          <w:p w:rsidR="001A4387" w:rsidRPr="00266203" w:rsidRDefault="001A4387" w:rsidP="007B42EC">
            <w:pPr>
              <w:jc w:val="both"/>
              <w:rPr>
                <w:rFonts w:ascii="Arial" w:eastAsia="Times New Roman" w:hAnsi="Arial" w:cs="Arial"/>
                <w:sz w:val="18"/>
                <w:szCs w:val="18"/>
                <w:lang w:val="es-419" w:eastAsia="es-CO"/>
              </w:rPr>
            </w:pPr>
          </w:p>
        </w:tc>
      </w:tr>
      <w:tr w:rsidR="00B764CC" w:rsidRPr="00CC21D3" w:rsidTr="00B227A2">
        <w:trPr>
          <w:trHeight w:val="534"/>
        </w:trPr>
        <w:tc>
          <w:tcPr>
            <w:tcW w:w="1413" w:type="dxa"/>
            <w:shd w:val="clear" w:color="auto" w:fill="auto"/>
          </w:tcPr>
          <w:p w:rsidR="00B764CC" w:rsidRDefault="00B764CC" w:rsidP="00B764CC">
            <w:pPr>
              <w:jc w:val="both"/>
              <w:rPr>
                <w:rFonts w:ascii="Arial" w:eastAsia="Times New Roman" w:hAnsi="Arial" w:cs="Arial"/>
                <w:sz w:val="18"/>
                <w:szCs w:val="18"/>
                <w:lang w:eastAsia="es-CO"/>
              </w:rPr>
            </w:pPr>
            <w:r w:rsidRPr="00DE6846">
              <w:rPr>
                <w:rFonts w:ascii="Arial" w:eastAsia="Times New Roman" w:hAnsi="Arial" w:cs="Arial"/>
                <w:b/>
                <w:sz w:val="18"/>
                <w:szCs w:val="18"/>
                <w:lang w:eastAsia="es-CO"/>
              </w:rPr>
              <w:lastRenderedPageBreak/>
              <w:t>5.-</w:t>
            </w:r>
            <w:r>
              <w:rPr>
                <w:rFonts w:ascii="Arial" w:eastAsia="Times New Roman" w:hAnsi="Arial" w:cs="Arial"/>
                <w:sz w:val="18"/>
                <w:szCs w:val="18"/>
                <w:lang w:eastAsia="es-CO"/>
              </w:rPr>
              <w:t xml:space="preserve"> </w:t>
            </w:r>
            <w:r w:rsidRPr="005D1789">
              <w:rPr>
                <w:rFonts w:ascii="Arial" w:eastAsia="Times New Roman" w:hAnsi="Arial" w:cs="Arial"/>
                <w:sz w:val="18"/>
                <w:szCs w:val="18"/>
                <w:lang w:eastAsia="es-CO"/>
              </w:rPr>
              <w:t xml:space="preserve">Incorrecto manejo de la Información de la </w:t>
            </w:r>
            <w:r w:rsidR="00AD5907" w:rsidRPr="005D1789">
              <w:rPr>
                <w:rFonts w:ascii="Arial" w:eastAsia="Times New Roman" w:hAnsi="Arial" w:cs="Arial"/>
                <w:sz w:val="18"/>
                <w:szCs w:val="18"/>
                <w:lang w:eastAsia="es-CO"/>
              </w:rPr>
              <w:t>Entidad, cuya</w:t>
            </w:r>
            <w:r w:rsidRPr="005D1789">
              <w:rPr>
                <w:rFonts w:ascii="Arial" w:eastAsia="Times New Roman" w:hAnsi="Arial" w:cs="Arial"/>
                <w:sz w:val="18"/>
                <w:szCs w:val="18"/>
                <w:lang w:eastAsia="es-CO"/>
              </w:rPr>
              <w:t xml:space="preserve"> administración, tenencia o custodia se le haya confiado por razón o con ocasión de sus funciones</w:t>
            </w:r>
            <w:r w:rsidR="00DE6846">
              <w:rPr>
                <w:rFonts w:ascii="Arial" w:eastAsia="Times New Roman" w:hAnsi="Arial" w:cs="Arial"/>
                <w:sz w:val="18"/>
                <w:szCs w:val="18"/>
                <w:lang w:eastAsia="es-CO"/>
              </w:rPr>
              <w:t>.</w:t>
            </w:r>
          </w:p>
          <w:p w:rsidR="00DE6846" w:rsidRDefault="00DE6846" w:rsidP="00B764CC">
            <w:pPr>
              <w:jc w:val="both"/>
              <w:rPr>
                <w:rFonts w:ascii="Arial" w:eastAsia="Times New Roman" w:hAnsi="Arial" w:cs="Arial"/>
                <w:sz w:val="18"/>
                <w:szCs w:val="18"/>
                <w:lang w:eastAsia="es-CO"/>
              </w:rPr>
            </w:pPr>
          </w:p>
          <w:p w:rsidR="00DE6846" w:rsidRPr="00023D2B" w:rsidRDefault="00DE6846" w:rsidP="00B764CC">
            <w:pPr>
              <w:jc w:val="both"/>
              <w:rPr>
                <w:rFonts w:ascii="Arial" w:eastAsia="Times New Roman" w:hAnsi="Arial" w:cs="Arial"/>
                <w:sz w:val="18"/>
                <w:szCs w:val="18"/>
                <w:lang w:eastAsia="es-CO"/>
              </w:rPr>
            </w:pPr>
            <w:r w:rsidRPr="00DE6846">
              <w:rPr>
                <w:rFonts w:ascii="Arial" w:eastAsia="Times New Roman" w:hAnsi="Arial" w:cs="Arial"/>
                <w:sz w:val="18"/>
                <w:szCs w:val="18"/>
                <w:lang w:eastAsia="es-CO"/>
              </w:rPr>
              <w:t>El servidor público que use inadecuadamente información de la Entidad, en favor de un particular o tercero.</w:t>
            </w:r>
          </w:p>
        </w:tc>
        <w:tc>
          <w:tcPr>
            <w:tcW w:w="1662" w:type="dxa"/>
            <w:shd w:val="clear" w:color="auto" w:fill="auto"/>
          </w:tcPr>
          <w:p w:rsidR="00B764CC" w:rsidRPr="00023D2B" w:rsidRDefault="00B764CC" w:rsidP="00B764CC">
            <w:pPr>
              <w:rPr>
                <w:rFonts w:ascii="Arial" w:eastAsia="Times New Roman" w:hAnsi="Arial" w:cs="Arial"/>
                <w:sz w:val="18"/>
                <w:szCs w:val="18"/>
                <w:lang w:eastAsia="es-CO"/>
              </w:rPr>
            </w:pPr>
            <w:r w:rsidRPr="005D1789">
              <w:rPr>
                <w:rFonts w:ascii="Arial" w:eastAsia="Times New Roman" w:hAnsi="Arial" w:cs="Arial"/>
                <w:sz w:val="18"/>
                <w:szCs w:val="18"/>
                <w:lang w:eastAsia="es-CO"/>
              </w:rPr>
              <w:t>El servidor público que se apropie, o que use indebidamente en provecho suyo o de un tercero,  información de la Entidad</w:t>
            </w:r>
          </w:p>
        </w:tc>
        <w:tc>
          <w:tcPr>
            <w:tcW w:w="1315" w:type="dxa"/>
            <w:shd w:val="clear" w:color="auto" w:fill="auto"/>
          </w:tcPr>
          <w:p w:rsidR="00B764CC" w:rsidRPr="00023D2B" w:rsidRDefault="00B764CC" w:rsidP="00B764CC">
            <w:pPr>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Auditorias. Manuales de Procedimientos de Gestión Documental.</w:t>
            </w:r>
          </w:p>
        </w:tc>
        <w:tc>
          <w:tcPr>
            <w:tcW w:w="992" w:type="dxa"/>
            <w:shd w:val="clear" w:color="auto" w:fill="auto"/>
          </w:tcPr>
          <w:p w:rsidR="00B764CC" w:rsidRPr="00023D2B"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023D2B" w:rsidRDefault="00D0130F" w:rsidP="00B764CC">
            <w:pPr>
              <w:jc w:val="center"/>
              <w:rPr>
                <w:rFonts w:ascii="Arial" w:eastAsia="Times New Roman" w:hAnsi="Arial" w:cs="Arial"/>
                <w:color w:val="FF0000"/>
                <w:sz w:val="18"/>
                <w:szCs w:val="18"/>
                <w:lang w:eastAsia="es-CO"/>
              </w:rPr>
            </w:pPr>
            <w:r w:rsidRPr="00D0130F">
              <w:rPr>
                <w:rFonts w:ascii="Arial" w:eastAsia="Times New Roman" w:hAnsi="Arial" w:cs="Arial"/>
                <w:sz w:val="18"/>
                <w:szCs w:val="18"/>
                <w:lang w:eastAsia="es-CO"/>
              </w:rPr>
              <w:t>N/A</w:t>
            </w:r>
          </w:p>
        </w:tc>
        <w:tc>
          <w:tcPr>
            <w:tcW w:w="3827" w:type="dxa"/>
            <w:shd w:val="clear" w:color="auto" w:fill="auto"/>
          </w:tcPr>
          <w:p w:rsidR="00B764CC" w:rsidRPr="00023D2B" w:rsidRDefault="00A2293E" w:rsidP="00154271">
            <w:pPr>
              <w:jc w:val="both"/>
              <w:rPr>
                <w:rFonts w:ascii="Arial" w:eastAsia="Times New Roman" w:hAnsi="Arial" w:cs="Arial"/>
                <w:color w:val="FF0000"/>
                <w:sz w:val="18"/>
                <w:szCs w:val="18"/>
                <w:lang w:eastAsia="es-CO"/>
              </w:rPr>
            </w:pPr>
            <w:r w:rsidRPr="00A2293E">
              <w:rPr>
                <w:rFonts w:ascii="Arial" w:eastAsia="Times New Roman" w:hAnsi="Arial" w:cs="Arial"/>
                <w:sz w:val="18"/>
                <w:szCs w:val="18"/>
                <w:lang w:eastAsia="es-CO"/>
              </w:rPr>
              <w:t xml:space="preserve">Se realizó la verificación en el Sistema de información del consecutivo de correspondencia tanto de entradas como de salidas, y se evidencia que las entradas están completas, sin </w:t>
            </w:r>
            <w:r w:rsidR="000C1BDA" w:rsidRPr="00A2293E">
              <w:rPr>
                <w:rFonts w:ascii="Arial" w:eastAsia="Times New Roman" w:hAnsi="Arial" w:cs="Arial"/>
                <w:sz w:val="18"/>
                <w:szCs w:val="18"/>
                <w:lang w:eastAsia="es-CO"/>
              </w:rPr>
              <w:t>embargo,</w:t>
            </w:r>
            <w:r w:rsidRPr="00A2293E">
              <w:rPr>
                <w:rFonts w:ascii="Arial" w:eastAsia="Times New Roman" w:hAnsi="Arial" w:cs="Arial"/>
                <w:sz w:val="18"/>
                <w:szCs w:val="18"/>
                <w:lang w:eastAsia="es-CO"/>
              </w:rPr>
              <w:t xml:space="preserve"> las salidas tienen demasiados saltos de numeración, lo cual no debería pasar ya que el consecutivo debe ser solo uno. Igualmente se revisaron al azar 116 radicados, de los cuales 12 no coincide la imagen con el físico. no es una muestra representativa ni de porcentaje solo se revisaron algunos radicados donde se evidencia que se volvieron a presentar varias diferencias en documento físico y digital y todos los casos son de informes de actividades. La información completa de la revisión se encuentra en el radicado 20183210086212.</w:t>
            </w:r>
          </w:p>
        </w:tc>
        <w:tc>
          <w:tcPr>
            <w:tcW w:w="3119" w:type="dxa"/>
            <w:shd w:val="clear" w:color="auto" w:fill="auto"/>
          </w:tcPr>
          <w:p w:rsidR="00B764CC"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t>INDICADOR</w:t>
            </w:r>
          </w:p>
          <w:p w:rsidR="00B764CC" w:rsidRDefault="00B764CC" w:rsidP="00B764CC">
            <w:pPr>
              <w:shd w:val="clear" w:color="auto" w:fill="FFFFFF" w:themeFill="background1"/>
              <w:jc w:val="both"/>
              <w:rPr>
                <w:rFonts w:ascii="Arial" w:eastAsia="Times New Roman" w:hAnsi="Arial" w:cs="Arial"/>
                <w:b/>
                <w:sz w:val="18"/>
                <w:szCs w:val="18"/>
                <w:lang w:eastAsia="es-CO"/>
              </w:rPr>
            </w:pPr>
          </w:p>
          <w:p w:rsidR="00B764CC" w:rsidRDefault="00B764CC" w:rsidP="00B764CC">
            <w:pPr>
              <w:shd w:val="clear" w:color="auto" w:fill="FFFFFF" w:themeFill="background1"/>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1. Auditoría Realizada.</w:t>
            </w:r>
          </w:p>
          <w:p w:rsidR="00B764CC" w:rsidRPr="005D1789" w:rsidRDefault="00B764CC" w:rsidP="00B764CC">
            <w:pPr>
              <w:shd w:val="clear" w:color="auto" w:fill="FFFFFF" w:themeFill="background1"/>
              <w:jc w:val="both"/>
              <w:rPr>
                <w:rFonts w:ascii="Arial" w:eastAsia="Times New Roman" w:hAnsi="Arial" w:cs="Arial"/>
                <w:sz w:val="18"/>
                <w:szCs w:val="18"/>
                <w:lang w:eastAsia="es-CO"/>
              </w:rPr>
            </w:pPr>
          </w:p>
          <w:p w:rsidR="00B764CC" w:rsidRPr="005D1789" w:rsidRDefault="00B764CC" w:rsidP="00B764CC">
            <w:pPr>
              <w:shd w:val="clear" w:color="auto" w:fill="FFFFFF" w:themeFill="background1"/>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2. # de expedientes con congruencia entre la documentación física y virtual / # total de expedientes verificados"</w:t>
            </w:r>
          </w:p>
          <w:p w:rsidR="00B764CC" w:rsidRPr="00023D2B" w:rsidRDefault="00B764CC" w:rsidP="00B764CC">
            <w:pPr>
              <w:jc w:val="both"/>
              <w:rPr>
                <w:rFonts w:ascii="Arial" w:hAnsi="Arial" w:cs="Arial"/>
                <w:i/>
                <w:color w:val="FF0000"/>
                <w:sz w:val="18"/>
                <w:szCs w:val="18"/>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Default="00B764CC" w:rsidP="00B764CC">
            <w:pPr>
              <w:shd w:val="clear" w:color="auto" w:fill="B6DDE8" w:themeFill="accent5" w:themeFillTint="66"/>
              <w:jc w:val="both"/>
              <w:rPr>
                <w:rFonts w:ascii="Arial" w:eastAsia="Times New Roman" w:hAnsi="Arial" w:cs="Arial"/>
                <w:i/>
                <w:sz w:val="18"/>
                <w:szCs w:val="18"/>
                <w:lang w:eastAsia="es-CO"/>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Pr="005D1789">
              <w:rPr>
                <w:rFonts w:ascii="Arial" w:eastAsia="Times New Roman" w:hAnsi="Arial" w:cs="Arial"/>
                <w:i/>
                <w:sz w:val="18"/>
                <w:szCs w:val="18"/>
                <w:lang w:eastAsia="es-CO"/>
              </w:rPr>
              <w:t>01 de enero a 31 dic 201</w:t>
            </w:r>
            <w:r w:rsidR="005E1D42">
              <w:rPr>
                <w:rFonts w:ascii="Arial" w:eastAsia="Times New Roman" w:hAnsi="Arial" w:cs="Arial"/>
                <w:i/>
                <w:sz w:val="18"/>
                <w:szCs w:val="18"/>
                <w:lang w:eastAsia="es-CO"/>
              </w:rPr>
              <w:t>8</w:t>
            </w:r>
            <w:r>
              <w:rPr>
                <w:rFonts w:ascii="Arial" w:eastAsia="Times New Roman" w:hAnsi="Arial" w:cs="Arial"/>
                <w:i/>
                <w:sz w:val="18"/>
                <w:szCs w:val="18"/>
                <w:lang w:eastAsia="es-CO"/>
              </w:rPr>
              <w:t>”</w:t>
            </w:r>
          </w:p>
          <w:p w:rsidR="004D0B2E" w:rsidRDefault="004D0B2E" w:rsidP="003E41A1">
            <w:pPr>
              <w:jc w:val="both"/>
              <w:rPr>
                <w:rFonts w:ascii="Arial" w:eastAsia="Times New Roman" w:hAnsi="Arial" w:cs="Arial"/>
                <w:sz w:val="18"/>
                <w:szCs w:val="18"/>
                <w:lang w:eastAsia="es-CO"/>
              </w:rPr>
            </w:pPr>
          </w:p>
          <w:p w:rsidR="004D0B2E" w:rsidRDefault="00D0130F" w:rsidP="00A2293E">
            <w:pPr>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La Subdirección Administrativa y Financiera </w:t>
            </w:r>
            <w:r w:rsidR="00A2293E">
              <w:rPr>
                <w:rFonts w:ascii="Arial" w:eastAsia="Times New Roman" w:hAnsi="Arial" w:cs="Arial"/>
                <w:sz w:val="18"/>
                <w:szCs w:val="18"/>
                <w:lang w:eastAsia="es-CO"/>
              </w:rPr>
              <w:t>realizó una verificación del sistema de información de correspondencia, atendiendo el segundo indicador programado.</w:t>
            </w:r>
          </w:p>
          <w:p w:rsidR="009D6DFC" w:rsidRDefault="009D6DFC" w:rsidP="00A2293E">
            <w:pPr>
              <w:jc w:val="both"/>
              <w:rPr>
                <w:rFonts w:ascii="Arial" w:eastAsia="Times New Roman" w:hAnsi="Arial" w:cs="Arial"/>
                <w:sz w:val="18"/>
                <w:szCs w:val="18"/>
                <w:lang w:eastAsia="es-CO"/>
              </w:rPr>
            </w:pPr>
          </w:p>
          <w:p w:rsidR="009D6DFC" w:rsidRDefault="009D6DFC" w:rsidP="009D6DFC">
            <w:pPr>
              <w:jc w:val="both"/>
              <w:rPr>
                <w:rFonts w:ascii="Arial" w:eastAsia="Times New Roman" w:hAnsi="Arial" w:cs="Arial"/>
                <w:sz w:val="18"/>
                <w:szCs w:val="18"/>
                <w:lang w:eastAsia="es-CO"/>
              </w:rPr>
            </w:pPr>
            <w:r>
              <w:rPr>
                <w:rFonts w:ascii="Arial" w:eastAsia="Times New Roman" w:hAnsi="Arial" w:cs="Arial"/>
                <w:sz w:val="18"/>
                <w:szCs w:val="18"/>
                <w:lang w:eastAsia="es-CO"/>
              </w:rPr>
              <w:t>La Subdir</w:t>
            </w:r>
            <w:r w:rsidR="00244D7B">
              <w:rPr>
                <w:rFonts w:ascii="Arial" w:eastAsia="Times New Roman" w:hAnsi="Arial" w:cs="Arial"/>
                <w:sz w:val="18"/>
                <w:szCs w:val="18"/>
                <w:lang w:eastAsia="es-CO"/>
              </w:rPr>
              <w:t>ección no reportó avance en la aplicación del control, es decir, en</w:t>
            </w:r>
            <w:r>
              <w:rPr>
                <w:rFonts w:ascii="Arial" w:eastAsia="Times New Roman" w:hAnsi="Arial" w:cs="Arial"/>
                <w:sz w:val="18"/>
                <w:szCs w:val="18"/>
                <w:lang w:eastAsia="es-CO"/>
              </w:rPr>
              <w:t xml:space="preserve"> la realización de la auditoría.</w:t>
            </w:r>
          </w:p>
          <w:p w:rsidR="009D6DFC" w:rsidRPr="00FB472D" w:rsidRDefault="009D6DFC" w:rsidP="009D6DFC">
            <w:pPr>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 </w:t>
            </w:r>
          </w:p>
        </w:tc>
      </w:tr>
      <w:tr w:rsidR="00B764CC" w:rsidRPr="00E57852" w:rsidTr="00B227A2">
        <w:trPr>
          <w:trHeight w:val="534"/>
        </w:trPr>
        <w:tc>
          <w:tcPr>
            <w:tcW w:w="1413" w:type="dxa"/>
            <w:shd w:val="clear" w:color="auto" w:fill="auto"/>
          </w:tcPr>
          <w:p w:rsidR="00B764CC" w:rsidRDefault="00B764CC" w:rsidP="00B764CC">
            <w:pPr>
              <w:jc w:val="both"/>
              <w:rPr>
                <w:rFonts w:ascii="Arial" w:eastAsia="Times New Roman" w:hAnsi="Arial" w:cs="Arial"/>
                <w:sz w:val="18"/>
                <w:szCs w:val="18"/>
                <w:lang w:eastAsia="es-CO"/>
              </w:rPr>
            </w:pPr>
            <w:r w:rsidRPr="00DE6846">
              <w:rPr>
                <w:rFonts w:ascii="Arial" w:eastAsia="Times New Roman" w:hAnsi="Arial" w:cs="Arial"/>
                <w:b/>
                <w:sz w:val="18"/>
                <w:szCs w:val="18"/>
                <w:lang w:eastAsia="es-CO"/>
              </w:rPr>
              <w:t>6.-</w:t>
            </w:r>
            <w:r>
              <w:rPr>
                <w:rFonts w:ascii="Arial" w:eastAsia="Times New Roman" w:hAnsi="Arial" w:cs="Arial"/>
                <w:sz w:val="18"/>
                <w:szCs w:val="18"/>
                <w:lang w:eastAsia="es-CO"/>
              </w:rPr>
              <w:t xml:space="preserve"> </w:t>
            </w:r>
            <w:r w:rsidRPr="00836351">
              <w:rPr>
                <w:rFonts w:ascii="Arial" w:eastAsia="Times New Roman" w:hAnsi="Arial" w:cs="Arial"/>
                <w:sz w:val="18"/>
                <w:szCs w:val="18"/>
                <w:lang w:eastAsia="es-CO"/>
              </w:rPr>
              <w:t>Celebración Indebida de Contratos</w:t>
            </w:r>
            <w:r w:rsidR="00DE6846">
              <w:rPr>
                <w:rFonts w:ascii="Arial" w:eastAsia="Times New Roman" w:hAnsi="Arial" w:cs="Arial"/>
                <w:sz w:val="18"/>
                <w:szCs w:val="18"/>
                <w:lang w:eastAsia="es-CO"/>
              </w:rPr>
              <w:t>.</w:t>
            </w:r>
          </w:p>
          <w:p w:rsidR="00DE6846" w:rsidRDefault="00DE6846" w:rsidP="00B764CC">
            <w:pPr>
              <w:jc w:val="both"/>
              <w:rPr>
                <w:rFonts w:ascii="Arial" w:eastAsia="Times New Roman" w:hAnsi="Arial" w:cs="Arial"/>
                <w:sz w:val="18"/>
                <w:szCs w:val="18"/>
                <w:lang w:eastAsia="es-CO"/>
              </w:rPr>
            </w:pPr>
          </w:p>
          <w:p w:rsidR="00DE6846" w:rsidRPr="00023D2B" w:rsidRDefault="00DE6846" w:rsidP="00B764CC">
            <w:pPr>
              <w:jc w:val="both"/>
              <w:rPr>
                <w:rFonts w:ascii="Arial" w:eastAsia="Times New Roman" w:hAnsi="Arial" w:cs="Arial"/>
                <w:sz w:val="18"/>
                <w:szCs w:val="18"/>
                <w:lang w:eastAsia="es-CO"/>
              </w:rPr>
            </w:pPr>
            <w:r w:rsidRPr="00DE6846">
              <w:rPr>
                <w:rFonts w:ascii="Arial" w:eastAsia="Times New Roman" w:hAnsi="Arial" w:cs="Arial"/>
                <w:sz w:val="18"/>
                <w:szCs w:val="18"/>
                <w:lang w:eastAsia="es-CO"/>
              </w:rPr>
              <w:t>El servidor público que favorezca un particular o tercero en la celebración de un contrato</w:t>
            </w:r>
            <w:r>
              <w:rPr>
                <w:rFonts w:ascii="Arial" w:eastAsia="Times New Roman" w:hAnsi="Arial" w:cs="Arial"/>
                <w:sz w:val="18"/>
                <w:szCs w:val="18"/>
                <w:lang w:eastAsia="es-CO"/>
              </w:rPr>
              <w:t>.</w:t>
            </w:r>
          </w:p>
        </w:tc>
        <w:tc>
          <w:tcPr>
            <w:tcW w:w="1662" w:type="dxa"/>
            <w:shd w:val="clear" w:color="auto" w:fill="auto"/>
          </w:tcPr>
          <w:p w:rsidR="00B764CC" w:rsidRPr="00023D2B" w:rsidRDefault="00B764CC" w:rsidP="006048F6">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 xml:space="preserve">El servidor público que en ejercicio de sus funciones intervenga en la tramitación, aprobación o celebración de un contrato con violación al </w:t>
            </w:r>
            <w:r w:rsidR="006048F6" w:rsidRPr="00836351">
              <w:rPr>
                <w:rFonts w:ascii="Arial" w:eastAsia="Times New Roman" w:hAnsi="Arial" w:cs="Arial"/>
                <w:sz w:val="18"/>
                <w:szCs w:val="18"/>
                <w:lang w:eastAsia="es-CO"/>
              </w:rPr>
              <w:t>régimen</w:t>
            </w:r>
            <w:r w:rsidRPr="00836351">
              <w:rPr>
                <w:rFonts w:ascii="Arial" w:eastAsia="Times New Roman" w:hAnsi="Arial" w:cs="Arial"/>
                <w:sz w:val="18"/>
                <w:szCs w:val="18"/>
                <w:lang w:eastAsia="es-CO"/>
              </w:rPr>
              <w:t xml:space="preserve"> legal de contratación pública, en provecho suyo o de un tercero.</w:t>
            </w:r>
          </w:p>
        </w:tc>
        <w:tc>
          <w:tcPr>
            <w:tcW w:w="1315" w:type="dxa"/>
            <w:shd w:val="clear" w:color="auto" w:fill="auto"/>
          </w:tcPr>
          <w:p w:rsidR="00B764CC" w:rsidRPr="00836351"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 xml:space="preserve">"*Presentar para aprobación ante el Comité respectivo. *Verificar la aprobación del Comité.  </w:t>
            </w:r>
          </w:p>
          <w:p w:rsidR="00B764CC" w:rsidRPr="00023D2B"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*Seguimiento en Comité"</w:t>
            </w:r>
          </w:p>
        </w:tc>
        <w:tc>
          <w:tcPr>
            <w:tcW w:w="992" w:type="dxa"/>
            <w:shd w:val="clear" w:color="auto" w:fill="auto"/>
          </w:tcPr>
          <w:p w:rsidR="00B764CC" w:rsidRPr="00023D2B"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023D2B" w:rsidRDefault="009C4A2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Se aplicó el control propuesto</w:t>
            </w:r>
          </w:p>
        </w:tc>
        <w:tc>
          <w:tcPr>
            <w:tcW w:w="3827" w:type="dxa"/>
            <w:shd w:val="clear" w:color="auto" w:fill="auto"/>
          </w:tcPr>
          <w:p w:rsidR="00320FCE" w:rsidRPr="00023D2B" w:rsidRDefault="00320FCE" w:rsidP="00320FCE">
            <w:pPr>
              <w:jc w:val="both"/>
              <w:rPr>
                <w:rFonts w:ascii="Arial" w:hAnsi="Arial" w:cs="Arial"/>
                <w:sz w:val="18"/>
                <w:szCs w:val="18"/>
              </w:rPr>
            </w:pPr>
          </w:p>
          <w:p w:rsidR="00AF43C8" w:rsidRPr="00AF43C8" w:rsidRDefault="00AF43C8" w:rsidP="00AF43C8">
            <w:pPr>
              <w:jc w:val="both"/>
              <w:rPr>
                <w:rFonts w:ascii="Arial" w:hAnsi="Arial" w:cs="Arial"/>
                <w:sz w:val="18"/>
                <w:szCs w:val="18"/>
              </w:rPr>
            </w:pPr>
            <w:r w:rsidRPr="00AF43C8">
              <w:rPr>
                <w:rFonts w:ascii="Arial" w:hAnsi="Arial" w:cs="Arial"/>
                <w:sz w:val="18"/>
                <w:szCs w:val="18"/>
              </w:rPr>
              <w:t>1. El Manual de Contratación está en proceso der actualización, de acuerdo a las circulares y procedimientos establecidos por Colombia Compra Eficiente para la utilización del Sistema Electrónico de Contratación Pública SECOP II.</w:t>
            </w:r>
          </w:p>
          <w:p w:rsidR="00AF43C8" w:rsidRPr="00AF43C8" w:rsidRDefault="00AF43C8" w:rsidP="00AF43C8">
            <w:pPr>
              <w:jc w:val="both"/>
              <w:rPr>
                <w:rFonts w:ascii="Arial" w:hAnsi="Arial" w:cs="Arial"/>
                <w:sz w:val="18"/>
                <w:szCs w:val="18"/>
              </w:rPr>
            </w:pPr>
            <w:r w:rsidRPr="00AF43C8">
              <w:rPr>
                <w:rFonts w:ascii="Arial" w:hAnsi="Arial" w:cs="Arial"/>
                <w:sz w:val="18"/>
                <w:szCs w:val="18"/>
              </w:rPr>
              <w:t xml:space="preserve">2.Nueve (9) procesos requirieron comité evaluador,  designado mediante igual </w:t>
            </w:r>
            <w:proofErr w:type="spellStart"/>
            <w:r w:rsidRPr="00AF43C8">
              <w:rPr>
                <w:rFonts w:ascii="Arial" w:hAnsi="Arial" w:cs="Arial"/>
                <w:sz w:val="18"/>
                <w:szCs w:val="18"/>
              </w:rPr>
              <w:t>numero</w:t>
            </w:r>
            <w:proofErr w:type="spellEnd"/>
            <w:r w:rsidRPr="00AF43C8">
              <w:rPr>
                <w:rFonts w:ascii="Arial" w:hAnsi="Arial" w:cs="Arial"/>
                <w:sz w:val="18"/>
                <w:szCs w:val="18"/>
              </w:rPr>
              <w:t xml:space="preserve"> de resoluciones. Adicionalmente dos (2) procesos se adelantaron por compra por Acuerdo Marco de Precios, de los cuales quien evalúa es el usuario comprador adscrito </w:t>
            </w:r>
            <w:r w:rsidRPr="00AF43C8">
              <w:rPr>
                <w:rFonts w:ascii="Arial" w:hAnsi="Arial" w:cs="Arial"/>
                <w:sz w:val="18"/>
                <w:szCs w:val="18"/>
              </w:rPr>
              <w:lastRenderedPageBreak/>
              <w:t xml:space="preserve">a Colombia Compra en la tienda virtual del Estado Colombiano. </w:t>
            </w:r>
          </w:p>
          <w:p w:rsidR="00AF43C8" w:rsidRPr="00AF43C8" w:rsidRDefault="00AF43C8" w:rsidP="00AF43C8">
            <w:pPr>
              <w:jc w:val="both"/>
              <w:rPr>
                <w:rFonts w:ascii="Arial" w:hAnsi="Arial" w:cs="Arial"/>
                <w:sz w:val="18"/>
                <w:szCs w:val="18"/>
              </w:rPr>
            </w:pPr>
            <w:r w:rsidRPr="00AF43C8">
              <w:rPr>
                <w:rFonts w:ascii="Arial" w:hAnsi="Arial" w:cs="Arial"/>
                <w:sz w:val="18"/>
                <w:szCs w:val="18"/>
              </w:rPr>
              <w:t xml:space="preserve">3. En el período comprendido entre el 1 de mayo y el 31 de agosto se han realizado 40 procesos,  publicados en el </w:t>
            </w:r>
            <w:proofErr w:type="spellStart"/>
            <w:r w:rsidRPr="00AF43C8">
              <w:rPr>
                <w:rFonts w:ascii="Arial" w:hAnsi="Arial" w:cs="Arial"/>
                <w:sz w:val="18"/>
                <w:szCs w:val="18"/>
              </w:rPr>
              <w:t>Secop</w:t>
            </w:r>
            <w:proofErr w:type="spellEnd"/>
            <w:r w:rsidRPr="00AF43C8">
              <w:rPr>
                <w:rFonts w:ascii="Arial" w:hAnsi="Arial" w:cs="Arial"/>
                <w:sz w:val="18"/>
                <w:szCs w:val="18"/>
              </w:rPr>
              <w:t xml:space="preserve"> II y en la Tienda Virtual del estado colombiano (Compras por acuerdo marco)</w:t>
            </w:r>
          </w:p>
          <w:p w:rsidR="00AF43C8" w:rsidRPr="00AF43C8" w:rsidRDefault="00AF43C8" w:rsidP="00AF43C8">
            <w:pPr>
              <w:jc w:val="both"/>
              <w:rPr>
                <w:rFonts w:ascii="Arial" w:hAnsi="Arial" w:cs="Arial"/>
                <w:sz w:val="18"/>
                <w:szCs w:val="18"/>
              </w:rPr>
            </w:pPr>
            <w:r w:rsidRPr="00AF43C8">
              <w:rPr>
                <w:rFonts w:ascii="Arial" w:hAnsi="Arial" w:cs="Arial"/>
                <w:sz w:val="18"/>
                <w:szCs w:val="18"/>
              </w:rPr>
              <w:t>- Veintinueve (29) Contratos mediante procesos de contratación directa</w:t>
            </w:r>
          </w:p>
          <w:p w:rsidR="00AF43C8" w:rsidRPr="00AF43C8" w:rsidRDefault="00AF43C8" w:rsidP="00AF43C8">
            <w:pPr>
              <w:jc w:val="both"/>
              <w:rPr>
                <w:rFonts w:ascii="Arial" w:hAnsi="Arial" w:cs="Arial"/>
                <w:sz w:val="18"/>
                <w:szCs w:val="18"/>
              </w:rPr>
            </w:pPr>
            <w:r w:rsidRPr="00AF43C8">
              <w:rPr>
                <w:rFonts w:ascii="Arial" w:hAnsi="Arial" w:cs="Arial"/>
                <w:sz w:val="18"/>
                <w:szCs w:val="18"/>
              </w:rPr>
              <w:t xml:space="preserve">- Dos (2) Órdenes de compra a través de compra por acuerdo marco de precios </w:t>
            </w:r>
          </w:p>
          <w:p w:rsidR="00AF43C8" w:rsidRPr="00AF43C8" w:rsidRDefault="00AF43C8" w:rsidP="00AF43C8">
            <w:pPr>
              <w:jc w:val="both"/>
              <w:rPr>
                <w:rFonts w:ascii="Arial" w:hAnsi="Arial" w:cs="Arial"/>
                <w:sz w:val="18"/>
                <w:szCs w:val="18"/>
              </w:rPr>
            </w:pPr>
            <w:r w:rsidRPr="00AF43C8">
              <w:rPr>
                <w:rFonts w:ascii="Arial" w:hAnsi="Arial" w:cs="Arial"/>
                <w:sz w:val="18"/>
                <w:szCs w:val="18"/>
              </w:rPr>
              <w:t xml:space="preserve">- Ocho (8) procesos a través de proceso de mínima cuantía.  </w:t>
            </w:r>
          </w:p>
          <w:p w:rsidR="00B764CC" w:rsidRPr="00023D2B" w:rsidRDefault="00AF43C8" w:rsidP="00AF43C8">
            <w:pPr>
              <w:jc w:val="both"/>
              <w:rPr>
                <w:rFonts w:ascii="Arial" w:hAnsi="Arial" w:cs="Arial"/>
                <w:sz w:val="18"/>
                <w:szCs w:val="18"/>
              </w:rPr>
            </w:pPr>
            <w:r w:rsidRPr="00AF43C8">
              <w:rPr>
                <w:rFonts w:ascii="Arial" w:hAnsi="Arial" w:cs="Arial"/>
                <w:sz w:val="18"/>
                <w:szCs w:val="18"/>
              </w:rPr>
              <w:t>- Un (1) proceso por subasta inversa</w:t>
            </w:r>
          </w:p>
        </w:tc>
        <w:tc>
          <w:tcPr>
            <w:tcW w:w="3119" w:type="dxa"/>
            <w:shd w:val="clear" w:color="auto" w:fill="auto"/>
          </w:tcPr>
          <w:p w:rsidR="00B764CC"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lastRenderedPageBreak/>
              <w:t>INDICADOR</w:t>
            </w:r>
          </w:p>
          <w:p w:rsidR="000C1BDA" w:rsidRPr="00836351" w:rsidRDefault="000C1BDA" w:rsidP="00B764CC">
            <w:pPr>
              <w:jc w:val="both"/>
              <w:rPr>
                <w:rFonts w:ascii="Arial" w:eastAsia="Times New Roman" w:hAnsi="Arial" w:cs="Arial"/>
                <w:b/>
                <w:sz w:val="18"/>
                <w:szCs w:val="18"/>
                <w:lang w:eastAsia="es-CO"/>
              </w:rPr>
            </w:pPr>
          </w:p>
          <w:p w:rsidR="00B764CC" w:rsidRPr="00836351"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"1. Manual de Contratación Actualizado.</w:t>
            </w:r>
          </w:p>
          <w:p w:rsidR="00B764CC" w:rsidRPr="00836351"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2. Número de resoluciones con comité evaluador/Número de procesos que necesitan comité evaluador.</w:t>
            </w:r>
          </w:p>
          <w:p w:rsidR="00B764CC"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3. Numero de procesos publicados en SECOP/Número de procesos realizados."</w:t>
            </w:r>
          </w:p>
          <w:p w:rsidR="00673103" w:rsidRPr="00836351" w:rsidRDefault="00673103" w:rsidP="00B764CC">
            <w:pPr>
              <w:jc w:val="both"/>
              <w:rPr>
                <w:rFonts w:ascii="Arial" w:eastAsia="Times New Roman" w:hAnsi="Arial" w:cs="Arial"/>
                <w:sz w:val="18"/>
                <w:szCs w:val="18"/>
                <w:lang w:eastAsia="es-CO"/>
              </w:rPr>
            </w:pPr>
          </w:p>
          <w:p w:rsidR="00B764CC" w:rsidRPr="00023D2B" w:rsidRDefault="00B764CC" w:rsidP="00B764CC">
            <w:pPr>
              <w:shd w:val="clear" w:color="auto" w:fill="B6DDE8" w:themeFill="accent5" w:themeFillTint="66"/>
              <w:jc w:val="both"/>
              <w:rPr>
                <w:rFonts w:ascii="Arial" w:hAnsi="Arial" w:cs="Arial"/>
                <w:i/>
                <w:color w:val="FF0000"/>
                <w:sz w:val="18"/>
                <w:szCs w:val="18"/>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lastRenderedPageBreak/>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Pr="00B764CC" w:rsidRDefault="00B764CC" w:rsidP="00B764CC">
            <w:pPr>
              <w:shd w:val="clear" w:color="auto" w:fill="B6DDE8" w:themeFill="accent5" w:themeFillTint="66"/>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005E1D42">
              <w:rPr>
                <w:rFonts w:ascii="Arial" w:eastAsia="Times New Roman" w:hAnsi="Arial" w:cs="Arial"/>
                <w:i/>
                <w:sz w:val="18"/>
                <w:szCs w:val="18"/>
                <w:lang w:eastAsia="es-CO"/>
              </w:rPr>
              <w:t>01 de enero a 31 dic 2018</w:t>
            </w:r>
            <w:r>
              <w:rPr>
                <w:rFonts w:ascii="Arial" w:eastAsia="Times New Roman" w:hAnsi="Arial" w:cs="Arial"/>
                <w:i/>
                <w:sz w:val="18"/>
                <w:szCs w:val="18"/>
                <w:lang w:eastAsia="es-CO"/>
              </w:rPr>
              <w:t>”</w:t>
            </w:r>
          </w:p>
          <w:p w:rsidR="00B764CC" w:rsidRDefault="00B764CC" w:rsidP="00B764CC">
            <w:pPr>
              <w:jc w:val="both"/>
              <w:rPr>
                <w:rFonts w:ascii="Arial" w:eastAsia="Times New Roman" w:hAnsi="Arial" w:cs="Arial"/>
                <w:color w:val="FF0000"/>
                <w:sz w:val="18"/>
                <w:szCs w:val="18"/>
                <w:lang w:eastAsia="es-CO"/>
              </w:rPr>
            </w:pPr>
          </w:p>
          <w:p w:rsidR="00C834DF" w:rsidRPr="00010BA6" w:rsidRDefault="00F50A8A" w:rsidP="00B764CC">
            <w:pPr>
              <w:jc w:val="both"/>
              <w:rPr>
                <w:rFonts w:ascii="Arial" w:eastAsia="Times New Roman" w:hAnsi="Arial" w:cs="Arial"/>
                <w:sz w:val="18"/>
                <w:szCs w:val="18"/>
                <w:lang w:eastAsia="es-CO"/>
              </w:rPr>
            </w:pPr>
            <w:r w:rsidRPr="00010BA6">
              <w:rPr>
                <w:rFonts w:ascii="Arial" w:eastAsia="Times New Roman" w:hAnsi="Arial" w:cs="Arial"/>
                <w:sz w:val="18"/>
                <w:szCs w:val="18"/>
                <w:lang w:eastAsia="es-CO"/>
              </w:rPr>
              <w:t xml:space="preserve">Dentro del periodo del 1 de </w:t>
            </w:r>
            <w:r w:rsidR="00320FCE" w:rsidRPr="00010BA6">
              <w:rPr>
                <w:rFonts w:ascii="Arial" w:eastAsia="Times New Roman" w:hAnsi="Arial" w:cs="Arial"/>
                <w:sz w:val="18"/>
                <w:szCs w:val="18"/>
                <w:lang w:eastAsia="es-CO"/>
              </w:rPr>
              <w:t>mayo al 31</w:t>
            </w:r>
            <w:r w:rsidRPr="00010BA6">
              <w:rPr>
                <w:rFonts w:ascii="Arial" w:eastAsia="Times New Roman" w:hAnsi="Arial" w:cs="Arial"/>
                <w:sz w:val="18"/>
                <w:szCs w:val="18"/>
                <w:lang w:eastAsia="es-CO"/>
              </w:rPr>
              <w:t xml:space="preserve"> de </w:t>
            </w:r>
            <w:r w:rsidR="00320FCE" w:rsidRPr="00010BA6">
              <w:rPr>
                <w:rFonts w:ascii="Arial" w:eastAsia="Times New Roman" w:hAnsi="Arial" w:cs="Arial"/>
                <w:sz w:val="18"/>
                <w:szCs w:val="18"/>
                <w:lang w:eastAsia="es-CO"/>
              </w:rPr>
              <w:t>agosto</w:t>
            </w:r>
            <w:r w:rsidRPr="00010BA6">
              <w:rPr>
                <w:rFonts w:ascii="Arial" w:eastAsia="Times New Roman" w:hAnsi="Arial" w:cs="Arial"/>
                <w:sz w:val="18"/>
                <w:szCs w:val="18"/>
                <w:lang w:eastAsia="es-CO"/>
              </w:rPr>
              <w:t xml:space="preserve"> de 2018, se suscribieron </w:t>
            </w:r>
            <w:r w:rsidR="009C4A21">
              <w:rPr>
                <w:rFonts w:ascii="Arial" w:eastAsia="Times New Roman" w:hAnsi="Arial" w:cs="Arial"/>
                <w:sz w:val="18"/>
                <w:szCs w:val="18"/>
                <w:lang w:eastAsia="es-CO"/>
              </w:rPr>
              <w:t xml:space="preserve">en total </w:t>
            </w:r>
            <w:r w:rsidR="00DA0C6E" w:rsidRPr="00010BA6">
              <w:rPr>
                <w:rFonts w:ascii="Arial" w:eastAsia="Times New Roman" w:hAnsi="Arial" w:cs="Arial"/>
                <w:sz w:val="18"/>
                <w:szCs w:val="18"/>
                <w:lang w:eastAsia="es-CO"/>
              </w:rPr>
              <w:t>40</w:t>
            </w:r>
            <w:r w:rsidRPr="00010BA6">
              <w:rPr>
                <w:rFonts w:ascii="Arial" w:eastAsia="Times New Roman" w:hAnsi="Arial" w:cs="Arial"/>
                <w:sz w:val="18"/>
                <w:szCs w:val="18"/>
                <w:lang w:eastAsia="es-CO"/>
              </w:rPr>
              <w:t xml:space="preserve"> </w:t>
            </w:r>
            <w:r w:rsidR="009C4A21">
              <w:rPr>
                <w:rFonts w:ascii="Arial" w:eastAsia="Times New Roman" w:hAnsi="Arial" w:cs="Arial"/>
                <w:sz w:val="18"/>
                <w:szCs w:val="18"/>
                <w:lang w:eastAsia="es-CO"/>
              </w:rPr>
              <w:t>contratos.</w:t>
            </w:r>
          </w:p>
          <w:p w:rsidR="009236F3" w:rsidRDefault="009236F3" w:rsidP="00B764CC">
            <w:pPr>
              <w:jc w:val="both"/>
              <w:rPr>
                <w:rFonts w:ascii="Arial" w:eastAsia="Times New Roman" w:hAnsi="Arial" w:cs="Arial"/>
                <w:sz w:val="18"/>
                <w:szCs w:val="18"/>
                <w:lang w:eastAsia="es-CO"/>
              </w:rPr>
            </w:pPr>
          </w:p>
          <w:p w:rsidR="00010BA6" w:rsidRDefault="009C4A21"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00972174">
              <w:rPr>
                <w:rFonts w:ascii="Arial" w:eastAsia="Times New Roman" w:hAnsi="Arial" w:cs="Arial"/>
                <w:sz w:val="18"/>
                <w:szCs w:val="18"/>
                <w:lang w:eastAsia="es-CO"/>
              </w:rPr>
              <w:t>10 procesos</w:t>
            </w:r>
            <w:r w:rsidR="009236F3" w:rsidRPr="00010BA6">
              <w:rPr>
                <w:rFonts w:ascii="Arial" w:eastAsia="Times New Roman" w:hAnsi="Arial" w:cs="Arial"/>
                <w:sz w:val="18"/>
                <w:szCs w:val="18"/>
                <w:lang w:eastAsia="es-CO"/>
              </w:rPr>
              <w:t xml:space="preserve"> requirieron </w:t>
            </w:r>
            <w:r w:rsidR="00972174">
              <w:rPr>
                <w:rFonts w:ascii="Arial" w:eastAsia="Times New Roman" w:hAnsi="Arial" w:cs="Arial"/>
                <w:sz w:val="18"/>
                <w:szCs w:val="18"/>
                <w:lang w:eastAsia="es-CO"/>
              </w:rPr>
              <w:t>Comité E</w:t>
            </w:r>
            <w:r w:rsidR="009236F3" w:rsidRPr="00010BA6">
              <w:rPr>
                <w:rFonts w:ascii="Arial" w:eastAsia="Times New Roman" w:hAnsi="Arial" w:cs="Arial"/>
                <w:sz w:val="18"/>
                <w:szCs w:val="18"/>
                <w:lang w:eastAsia="es-CO"/>
              </w:rPr>
              <w:t>val</w:t>
            </w:r>
            <w:r w:rsidR="0056737A" w:rsidRPr="00010BA6">
              <w:rPr>
                <w:rFonts w:ascii="Arial" w:eastAsia="Times New Roman" w:hAnsi="Arial" w:cs="Arial"/>
                <w:sz w:val="18"/>
                <w:szCs w:val="18"/>
                <w:lang w:eastAsia="es-CO"/>
              </w:rPr>
              <w:t xml:space="preserve">uador </w:t>
            </w:r>
            <w:r w:rsidR="00972174">
              <w:rPr>
                <w:rFonts w:ascii="Arial" w:eastAsia="Times New Roman" w:hAnsi="Arial" w:cs="Arial"/>
                <w:sz w:val="18"/>
                <w:szCs w:val="18"/>
                <w:lang w:eastAsia="es-CO"/>
              </w:rPr>
              <w:t>designado mediante acto administrativo así:</w:t>
            </w:r>
            <w:r w:rsidR="0056737A" w:rsidRPr="00010BA6">
              <w:rPr>
                <w:rFonts w:ascii="Arial" w:eastAsia="Times New Roman" w:hAnsi="Arial" w:cs="Arial"/>
                <w:sz w:val="18"/>
                <w:szCs w:val="18"/>
                <w:lang w:eastAsia="es-CO"/>
              </w:rPr>
              <w:t xml:space="preserve"> </w:t>
            </w:r>
            <w:r w:rsidR="005E2365" w:rsidRPr="00010BA6">
              <w:rPr>
                <w:rFonts w:ascii="Arial" w:eastAsia="Times New Roman" w:hAnsi="Arial" w:cs="Arial"/>
                <w:sz w:val="18"/>
                <w:szCs w:val="18"/>
                <w:lang w:eastAsia="es-CO"/>
              </w:rPr>
              <w:t>8</w:t>
            </w:r>
            <w:r w:rsidR="0056737A" w:rsidRPr="00010BA6">
              <w:rPr>
                <w:rFonts w:ascii="Arial" w:eastAsia="Times New Roman" w:hAnsi="Arial" w:cs="Arial"/>
                <w:sz w:val="18"/>
                <w:szCs w:val="18"/>
                <w:lang w:eastAsia="es-CO"/>
              </w:rPr>
              <w:t xml:space="preserve"> de mínima cuantía</w:t>
            </w:r>
            <w:r w:rsidR="00972174">
              <w:rPr>
                <w:rFonts w:ascii="Arial" w:eastAsia="Times New Roman" w:hAnsi="Arial" w:cs="Arial"/>
                <w:sz w:val="18"/>
                <w:szCs w:val="18"/>
                <w:lang w:eastAsia="es-CO"/>
              </w:rPr>
              <w:t>; 1 subasta inversa y</w:t>
            </w:r>
            <w:r w:rsidR="00010BA6" w:rsidRPr="00010BA6">
              <w:rPr>
                <w:rFonts w:ascii="Arial" w:eastAsia="Times New Roman" w:hAnsi="Arial" w:cs="Arial"/>
                <w:sz w:val="18"/>
                <w:szCs w:val="18"/>
                <w:lang w:eastAsia="es-CO"/>
              </w:rPr>
              <w:t xml:space="preserve"> 1 de Selecci</w:t>
            </w:r>
            <w:r w:rsidR="00972174">
              <w:rPr>
                <w:rFonts w:ascii="Arial" w:eastAsia="Times New Roman" w:hAnsi="Arial" w:cs="Arial"/>
                <w:sz w:val="18"/>
                <w:szCs w:val="18"/>
                <w:lang w:eastAsia="es-CO"/>
              </w:rPr>
              <w:t>ón Abreviada de M</w:t>
            </w:r>
            <w:r w:rsidR="00010BA6" w:rsidRPr="00010BA6">
              <w:rPr>
                <w:rFonts w:ascii="Arial" w:eastAsia="Times New Roman" w:hAnsi="Arial" w:cs="Arial"/>
                <w:sz w:val="18"/>
                <w:szCs w:val="18"/>
                <w:lang w:eastAsia="es-CO"/>
              </w:rPr>
              <w:t>enor cuantía</w:t>
            </w:r>
            <w:r w:rsidR="00010BA6">
              <w:rPr>
                <w:rFonts w:ascii="Arial" w:eastAsia="Times New Roman" w:hAnsi="Arial" w:cs="Arial"/>
                <w:sz w:val="18"/>
                <w:szCs w:val="18"/>
                <w:lang w:eastAsia="es-CO"/>
              </w:rPr>
              <w:t>.</w:t>
            </w:r>
          </w:p>
          <w:p w:rsidR="00972174" w:rsidRDefault="00972174" w:rsidP="00B764CC">
            <w:pPr>
              <w:jc w:val="both"/>
              <w:rPr>
                <w:rFonts w:ascii="Arial" w:eastAsia="Times New Roman" w:hAnsi="Arial" w:cs="Arial"/>
                <w:sz w:val="18"/>
                <w:szCs w:val="18"/>
                <w:lang w:eastAsia="es-CO"/>
              </w:rPr>
            </w:pPr>
          </w:p>
          <w:p w:rsidR="00972174" w:rsidRDefault="00972174" w:rsidP="00B764CC">
            <w:pPr>
              <w:jc w:val="both"/>
              <w:rPr>
                <w:rFonts w:ascii="Arial" w:eastAsia="Times New Roman" w:hAnsi="Arial" w:cs="Arial"/>
                <w:sz w:val="18"/>
                <w:szCs w:val="18"/>
                <w:lang w:eastAsia="es-CO"/>
              </w:rPr>
            </w:pPr>
            <w:r w:rsidRPr="009275CF">
              <w:rPr>
                <w:rFonts w:ascii="Arial" w:eastAsia="Times New Roman" w:hAnsi="Arial" w:cs="Arial"/>
                <w:b/>
                <w:sz w:val="18"/>
                <w:szCs w:val="18"/>
                <w:lang w:eastAsia="es-CO"/>
              </w:rPr>
              <w:t xml:space="preserve">39 </w:t>
            </w:r>
            <w:r>
              <w:rPr>
                <w:rFonts w:ascii="Arial" w:eastAsia="Times New Roman" w:hAnsi="Arial" w:cs="Arial"/>
                <w:sz w:val="18"/>
                <w:szCs w:val="18"/>
                <w:lang w:eastAsia="es-CO"/>
              </w:rPr>
              <w:t>procesos publicados en la página del SECOP distribuidos así:</w:t>
            </w:r>
          </w:p>
          <w:p w:rsidR="00972174" w:rsidRDefault="00972174" w:rsidP="00B764CC">
            <w:pPr>
              <w:jc w:val="both"/>
              <w:rPr>
                <w:rFonts w:ascii="Arial" w:eastAsia="Times New Roman" w:hAnsi="Arial" w:cs="Arial"/>
                <w:sz w:val="18"/>
                <w:szCs w:val="18"/>
                <w:lang w:eastAsia="es-CO"/>
              </w:rPr>
            </w:pPr>
          </w:p>
          <w:p w:rsidR="00972174" w:rsidRDefault="00972174"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009C4A21">
              <w:rPr>
                <w:rFonts w:ascii="Arial" w:eastAsia="Times New Roman" w:hAnsi="Arial" w:cs="Arial"/>
                <w:sz w:val="18"/>
                <w:szCs w:val="18"/>
                <w:lang w:eastAsia="es-CO"/>
              </w:rPr>
              <w:t>26</w:t>
            </w:r>
            <w:r>
              <w:rPr>
                <w:rFonts w:ascii="Arial" w:eastAsia="Times New Roman" w:hAnsi="Arial" w:cs="Arial"/>
                <w:sz w:val="18"/>
                <w:szCs w:val="18"/>
                <w:lang w:eastAsia="es-CO"/>
              </w:rPr>
              <w:t xml:space="preserve"> contratación directa</w:t>
            </w:r>
          </w:p>
          <w:p w:rsidR="00972174" w:rsidRDefault="00972174"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-8 mínima cuantía</w:t>
            </w:r>
          </w:p>
          <w:p w:rsidR="00972174" w:rsidRDefault="00972174"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-1 Selección Abreviada por subasta inversa</w:t>
            </w:r>
          </w:p>
          <w:p w:rsidR="00972174" w:rsidRDefault="00972174"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-1 Selección Abreviada de menor cuantía.</w:t>
            </w:r>
          </w:p>
          <w:p w:rsidR="00972174" w:rsidRDefault="00972174"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- 3 Acuerdo Marco de Precios</w:t>
            </w:r>
          </w:p>
          <w:p w:rsidR="009275CF" w:rsidRDefault="009275CF" w:rsidP="00B764CC">
            <w:pPr>
              <w:jc w:val="both"/>
              <w:rPr>
                <w:rFonts w:ascii="Arial" w:eastAsia="Times New Roman" w:hAnsi="Arial" w:cs="Arial"/>
                <w:sz w:val="18"/>
                <w:szCs w:val="18"/>
                <w:lang w:eastAsia="es-CO"/>
              </w:rPr>
            </w:pPr>
          </w:p>
          <w:p w:rsidR="009275CF" w:rsidRDefault="009275CF" w:rsidP="00AE0AD4">
            <w:pPr>
              <w:jc w:val="both"/>
              <w:rPr>
                <w:rFonts w:ascii="Arial" w:eastAsia="Times New Roman" w:hAnsi="Arial" w:cs="Arial"/>
                <w:sz w:val="18"/>
                <w:szCs w:val="18"/>
                <w:lang w:eastAsia="es-CO"/>
              </w:rPr>
            </w:pPr>
            <w:r w:rsidRPr="009C4A21">
              <w:rPr>
                <w:rFonts w:ascii="Arial" w:eastAsia="Times New Roman" w:hAnsi="Arial" w:cs="Arial"/>
                <w:b/>
                <w:sz w:val="18"/>
                <w:szCs w:val="18"/>
                <w:lang w:eastAsia="es-CO"/>
              </w:rPr>
              <w:t>NOTA:</w:t>
            </w:r>
            <w:r>
              <w:rPr>
                <w:rFonts w:ascii="Arial" w:eastAsia="Times New Roman" w:hAnsi="Arial" w:cs="Arial"/>
                <w:sz w:val="18"/>
                <w:szCs w:val="18"/>
                <w:lang w:eastAsia="es-CO"/>
              </w:rPr>
              <w:t xml:space="preserve"> </w:t>
            </w:r>
            <w:r w:rsidR="00AE0AD4">
              <w:rPr>
                <w:rFonts w:ascii="Arial" w:eastAsia="Times New Roman" w:hAnsi="Arial" w:cs="Arial"/>
                <w:sz w:val="18"/>
                <w:szCs w:val="18"/>
                <w:lang w:eastAsia="es-CO"/>
              </w:rPr>
              <w:t>N</w:t>
            </w:r>
            <w:r>
              <w:rPr>
                <w:rFonts w:ascii="Arial" w:eastAsia="Times New Roman" w:hAnsi="Arial" w:cs="Arial"/>
                <w:sz w:val="18"/>
                <w:szCs w:val="18"/>
                <w:lang w:eastAsia="es-CO"/>
              </w:rPr>
              <w:t xml:space="preserve">o </w:t>
            </w:r>
            <w:r w:rsidR="00AE0AD4">
              <w:rPr>
                <w:rFonts w:ascii="Arial" w:eastAsia="Times New Roman" w:hAnsi="Arial" w:cs="Arial"/>
                <w:sz w:val="18"/>
                <w:szCs w:val="18"/>
                <w:lang w:eastAsia="es-CO"/>
              </w:rPr>
              <w:t>se evidenció la publicación en la página del SECOP II, del Contrato de Prestación de Servici</w:t>
            </w:r>
            <w:r w:rsidR="004528C2">
              <w:rPr>
                <w:rFonts w:ascii="Arial" w:eastAsia="Times New Roman" w:hAnsi="Arial" w:cs="Arial"/>
                <w:sz w:val="18"/>
                <w:szCs w:val="18"/>
                <w:lang w:eastAsia="es-CO"/>
              </w:rPr>
              <w:t>os Profesionales N° 89 de 2018,</w:t>
            </w:r>
            <w:r>
              <w:rPr>
                <w:rFonts w:ascii="Arial" w:eastAsia="Times New Roman" w:hAnsi="Arial" w:cs="Arial"/>
                <w:sz w:val="18"/>
                <w:szCs w:val="18"/>
                <w:lang w:eastAsia="es-CO"/>
              </w:rPr>
              <w:t xml:space="preserve"> suscrito </w:t>
            </w:r>
            <w:r w:rsidR="004528C2">
              <w:rPr>
                <w:rFonts w:ascii="Arial" w:eastAsia="Times New Roman" w:hAnsi="Arial" w:cs="Arial"/>
                <w:sz w:val="18"/>
                <w:szCs w:val="18"/>
                <w:lang w:eastAsia="es-CO"/>
              </w:rPr>
              <w:t xml:space="preserve">el 1º de agosto de 2018. </w:t>
            </w:r>
          </w:p>
          <w:p w:rsidR="003C6306" w:rsidRDefault="003C6306" w:rsidP="00AE0AD4">
            <w:pPr>
              <w:jc w:val="both"/>
              <w:rPr>
                <w:rFonts w:ascii="Arial" w:eastAsia="Times New Roman" w:hAnsi="Arial" w:cs="Arial"/>
                <w:sz w:val="18"/>
                <w:szCs w:val="18"/>
                <w:lang w:eastAsia="es-CO"/>
              </w:rPr>
            </w:pPr>
          </w:p>
          <w:p w:rsidR="003C6306" w:rsidRPr="003C6306" w:rsidRDefault="003C6306" w:rsidP="00AE0AD4">
            <w:pPr>
              <w:jc w:val="both"/>
              <w:rPr>
                <w:rFonts w:ascii="Arial" w:eastAsia="Times New Roman" w:hAnsi="Arial" w:cs="Arial"/>
                <w:b/>
                <w:sz w:val="18"/>
                <w:szCs w:val="18"/>
                <w:lang w:eastAsia="es-CO"/>
              </w:rPr>
            </w:pPr>
            <w:r w:rsidRPr="003C6306">
              <w:rPr>
                <w:rFonts w:ascii="Arial" w:eastAsia="Times New Roman" w:hAnsi="Arial" w:cs="Arial"/>
                <w:b/>
                <w:sz w:val="18"/>
                <w:szCs w:val="18"/>
                <w:lang w:eastAsia="es-CO"/>
              </w:rPr>
              <w:t xml:space="preserve">Comentarios de la Subdirección Administrativa y Financiera </w:t>
            </w:r>
            <w:r w:rsidR="005643A9">
              <w:rPr>
                <w:rFonts w:ascii="Arial" w:eastAsia="Times New Roman" w:hAnsi="Arial" w:cs="Arial"/>
                <w:b/>
                <w:sz w:val="18"/>
                <w:szCs w:val="18"/>
                <w:lang w:eastAsia="es-CO"/>
              </w:rPr>
              <w:t>recibidos</w:t>
            </w:r>
            <w:r w:rsidR="00B6058B">
              <w:rPr>
                <w:rFonts w:ascii="Arial" w:eastAsia="Times New Roman" w:hAnsi="Arial" w:cs="Arial"/>
                <w:b/>
                <w:sz w:val="18"/>
                <w:szCs w:val="18"/>
                <w:lang w:eastAsia="es-CO"/>
              </w:rPr>
              <w:t xml:space="preserve"> mediante correo electrónico </w:t>
            </w:r>
            <w:r w:rsidRPr="003C6306">
              <w:rPr>
                <w:rFonts w:ascii="Arial" w:eastAsia="Times New Roman" w:hAnsi="Arial" w:cs="Arial"/>
                <w:b/>
                <w:sz w:val="18"/>
                <w:szCs w:val="18"/>
                <w:lang w:eastAsia="es-CO"/>
              </w:rPr>
              <w:t>e</w:t>
            </w:r>
            <w:r w:rsidR="00B6058B">
              <w:rPr>
                <w:rFonts w:ascii="Arial" w:eastAsia="Times New Roman" w:hAnsi="Arial" w:cs="Arial"/>
                <w:b/>
                <w:sz w:val="18"/>
                <w:szCs w:val="18"/>
                <w:lang w:eastAsia="es-CO"/>
              </w:rPr>
              <w:t xml:space="preserve">l </w:t>
            </w:r>
            <w:r w:rsidRPr="003C6306">
              <w:rPr>
                <w:rFonts w:ascii="Arial" w:eastAsia="Times New Roman" w:hAnsi="Arial" w:cs="Arial"/>
                <w:b/>
                <w:sz w:val="18"/>
                <w:szCs w:val="18"/>
                <w:lang w:eastAsia="es-CO"/>
              </w:rPr>
              <w:t>12 de septiembre de 2018:</w:t>
            </w:r>
          </w:p>
          <w:p w:rsidR="003C6306" w:rsidRDefault="003C6306" w:rsidP="00AE0AD4">
            <w:pPr>
              <w:jc w:val="both"/>
              <w:rPr>
                <w:rFonts w:ascii="Arial" w:eastAsia="Times New Roman" w:hAnsi="Arial" w:cs="Arial"/>
                <w:sz w:val="18"/>
                <w:szCs w:val="18"/>
                <w:lang w:eastAsia="es-CO"/>
              </w:rPr>
            </w:pPr>
          </w:p>
          <w:p w:rsidR="003C6306" w:rsidRPr="003C6306" w:rsidRDefault="003C6306" w:rsidP="00AE0AD4">
            <w:pPr>
              <w:jc w:val="both"/>
              <w:rPr>
                <w:rFonts w:ascii="Arial" w:eastAsia="Times New Roman" w:hAnsi="Arial" w:cs="Arial"/>
                <w:i/>
                <w:sz w:val="18"/>
                <w:szCs w:val="18"/>
                <w:lang w:eastAsia="es-CO"/>
              </w:rPr>
            </w:pPr>
            <w:r w:rsidRPr="003C6306">
              <w:rPr>
                <w:rFonts w:ascii="Arial" w:eastAsia="Times New Roman" w:hAnsi="Arial" w:cs="Arial"/>
                <w:i/>
                <w:sz w:val="18"/>
                <w:szCs w:val="18"/>
                <w:lang w:eastAsia="es-CO"/>
              </w:rPr>
              <w:t xml:space="preserve">“De la verificación realizada en efecto no encontró la publicación del contrato No 089 del 1 de agosto de 2018, la cual se está haciendo en el día de hoy. Igualmente, el abogado a cargo está revisando si hubo alguna falla en la Plataforma </w:t>
            </w:r>
            <w:proofErr w:type="spellStart"/>
            <w:r w:rsidRPr="003C6306">
              <w:rPr>
                <w:rFonts w:ascii="Arial" w:eastAsia="Times New Roman" w:hAnsi="Arial" w:cs="Arial"/>
                <w:i/>
                <w:sz w:val="18"/>
                <w:szCs w:val="18"/>
                <w:lang w:eastAsia="es-CO"/>
              </w:rPr>
              <w:t>Secop</w:t>
            </w:r>
            <w:proofErr w:type="spellEnd"/>
            <w:r w:rsidRPr="003C6306">
              <w:rPr>
                <w:rFonts w:ascii="Arial" w:eastAsia="Times New Roman" w:hAnsi="Arial" w:cs="Arial"/>
                <w:i/>
                <w:sz w:val="18"/>
                <w:szCs w:val="18"/>
                <w:lang w:eastAsia="es-CO"/>
              </w:rPr>
              <w:t xml:space="preserve"> II en esos días”.</w:t>
            </w:r>
          </w:p>
        </w:tc>
      </w:tr>
      <w:tr w:rsidR="00B764CC" w:rsidRPr="00CC21D3" w:rsidTr="00B227A2">
        <w:trPr>
          <w:trHeight w:val="534"/>
        </w:trPr>
        <w:tc>
          <w:tcPr>
            <w:tcW w:w="1413" w:type="dxa"/>
            <w:shd w:val="clear" w:color="auto" w:fill="auto"/>
          </w:tcPr>
          <w:p w:rsidR="00B764CC" w:rsidRPr="006048F6" w:rsidRDefault="006048F6" w:rsidP="00B764CC">
            <w:pPr>
              <w:jc w:val="both"/>
              <w:rPr>
                <w:rFonts w:ascii="Arial" w:eastAsia="Times New Roman" w:hAnsi="Arial" w:cs="Arial"/>
                <w:b/>
                <w:sz w:val="18"/>
                <w:szCs w:val="18"/>
                <w:lang w:eastAsia="es-CO"/>
              </w:rPr>
            </w:pPr>
            <w:r w:rsidRPr="008B16D8">
              <w:rPr>
                <w:rFonts w:ascii="Arial" w:eastAsia="Times New Roman" w:hAnsi="Arial" w:cs="Arial"/>
                <w:b/>
                <w:sz w:val="18"/>
                <w:szCs w:val="18"/>
                <w:lang w:eastAsia="es-CO"/>
              </w:rPr>
              <w:lastRenderedPageBreak/>
              <w:t xml:space="preserve">7.- </w:t>
            </w:r>
            <w:r w:rsidRPr="008B16D8">
              <w:rPr>
                <w:rFonts w:ascii="Arial" w:eastAsia="Times New Roman" w:hAnsi="Arial" w:cs="Arial"/>
                <w:sz w:val="18"/>
                <w:szCs w:val="18"/>
                <w:lang w:eastAsia="es-CO"/>
              </w:rPr>
              <w:t>Influencia de particulares</w:t>
            </w:r>
            <w:r w:rsidRPr="006048F6">
              <w:rPr>
                <w:rFonts w:ascii="Arial" w:eastAsia="Times New Roman" w:hAnsi="Arial" w:cs="Arial"/>
                <w:sz w:val="18"/>
                <w:szCs w:val="18"/>
                <w:lang w:eastAsia="es-CO"/>
              </w:rPr>
              <w:t xml:space="preserve"> o terceros interesados</w:t>
            </w:r>
          </w:p>
        </w:tc>
        <w:tc>
          <w:tcPr>
            <w:tcW w:w="1662" w:type="dxa"/>
            <w:shd w:val="clear" w:color="auto" w:fill="auto"/>
          </w:tcPr>
          <w:p w:rsidR="006048F6" w:rsidRPr="006048F6" w:rsidRDefault="006048F6" w:rsidP="006048F6">
            <w:pPr>
              <w:jc w:val="both"/>
              <w:rPr>
                <w:rFonts w:ascii="Arial" w:eastAsia="Times New Roman" w:hAnsi="Arial" w:cs="Arial"/>
                <w:sz w:val="18"/>
                <w:szCs w:val="18"/>
                <w:lang w:eastAsia="es-CO"/>
              </w:rPr>
            </w:pPr>
            <w:r w:rsidRPr="006048F6">
              <w:rPr>
                <w:rFonts w:ascii="Arial" w:eastAsia="Times New Roman" w:hAnsi="Arial" w:cs="Arial"/>
                <w:sz w:val="18"/>
                <w:szCs w:val="18"/>
                <w:lang w:eastAsia="es-CO"/>
              </w:rPr>
              <w:t>"Surtir el debido proceso de participación ciudadana a los Proyectos de trámite de la Agenda Regulatoria.</w:t>
            </w:r>
          </w:p>
          <w:p w:rsidR="00B764CC" w:rsidRPr="00D074CA" w:rsidRDefault="006048F6" w:rsidP="006048F6">
            <w:pPr>
              <w:jc w:val="both"/>
              <w:rPr>
                <w:rFonts w:ascii="Arial" w:eastAsia="Times New Roman" w:hAnsi="Arial" w:cs="Arial"/>
                <w:sz w:val="18"/>
                <w:szCs w:val="18"/>
                <w:lang w:eastAsia="es-CO"/>
              </w:rPr>
            </w:pPr>
            <w:r w:rsidRPr="006048F6">
              <w:rPr>
                <w:rFonts w:ascii="Arial" w:eastAsia="Times New Roman" w:hAnsi="Arial" w:cs="Arial"/>
                <w:sz w:val="18"/>
                <w:szCs w:val="18"/>
                <w:lang w:eastAsia="es-CO"/>
              </w:rPr>
              <w:t>Seguir el procedimiento establecido en el sistema de gestión de calidad para la expedición de proyectos regulatorios."</w:t>
            </w:r>
          </w:p>
        </w:tc>
        <w:tc>
          <w:tcPr>
            <w:tcW w:w="1315" w:type="dxa"/>
            <w:shd w:val="clear" w:color="auto" w:fill="auto"/>
          </w:tcPr>
          <w:p w:rsidR="00B764CC" w:rsidRPr="00404D14" w:rsidRDefault="00B764CC" w:rsidP="00B764CC">
            <w:pPr>
              <w:rPr>
                <w:rFonts w:ascii="Arial" w:eastAsia="Times New Roman" w:hAnsi="Arial" w:cs="Arial"/>
                <w:sz w:val="18"/>
                <w:szCs w:val="18"/>
                <w:lang w:eastAsia="es-CO"/>
              </w:rPr>
            </w:pPr>
          </w:p>
        </w:tc>
        <w:tc>
          <w:tcPr>
            <w:tcW w:w="992" w:type="dxa"/>
            <w:shd w:val="clear" w:color="auto" w:fill="auto"/>
          </w:tcPr>
          <w:p w:rsidR="00B764CC" w:rsidRPr="00404D14"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404D14"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404D14" w:rsidRDefault="009C4A2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Se aplicó el control propuesto</w:t>
            </w:r>
          </w:p>
        </w:tc>
        <w:tc>
          <w:tcPr>
            <w:tcW w:w="3827" w:type="dxa"/>
            <w:shd w:val="clear" w:color="auto" w:fill="auto"/>
          </w:tcPr>
          <w:p w:rsidR="00A33BC0" w:rsidRDefault="00AC1C2B" w:rsidP="00A33BC0">
            <w:pPr>
              <w:spacing w:after="240"/>
              <w:jc w:val="both"/>
              <w:rPr>
                <w:rFonts w:ascii="Arial" w:hAnsi="Arial" w:cs="Arial"/>
                <w:sz w:val="18"/>
                <w:szCs w:val="18"/>
              </w:rPr>
            </w:pPr>
            <w:r>
              <w:rPr>
                <w:rFonts w:ascii="Arial" w:hAnsi="Arial" w:cs="Arial"/>
                <w:sz w:val="18"/>
                <w:szCs w:val="18"/>
              </w:rPr>
              <w:t xml:space="preserve"> </w:t>
            </w:r>
            <w:r w:rsidR="00A33BC0" w:rsidRPr="00A33BC0">
              <w:rPr>
                <w:rFonts w:ascii="Arial" w:hAnsi="Arial" w:cs="Arial"/>
                <w:sz w:val="18"/>
                <w:szCs w:val="18"/>
              </w:rPr>
              <w:t>Durante el segundo cuatrimestre del año 2018, se expidió para trámite la Resolución CRA 836 del 4 de mayo de 2018, "Por la cual se hace público el proyecto de Resolución 'Por la cual se modifica y adiciona la Resolución CRA 825 de 2017, se da cumplimiento a lo previsto por el artículo 2.3.6.3.3.9 del Decreto 1077 de 2015 y se inicia el proceso de discusión directa con los usuarios y agentes del sector", la cual fue publicada en el Diario Oficial No. 50.587 del 8 de mayo de 2018.</w:t>
            </w:r>
          </w:p>
          <w:p w:rsidR="00A33BC0" w:rsidRPr="00A33BC0" w:rsidRDefault="00A33BC0" w:rsidP="00A33BC0">
            <w:pPr>
              <w:spacing w:after="240"/>
              <w:jc w:val="both"/>
              <w:rPr>
                <w:rFonts w:ascii="Arial" w:hAnsi="Arial" w:cs="Arial"/>
                <w:sz w:val="18"/>
                <w:szCs w:val="18"/>
              </w:rPr>
            </w:pPr>
            <w:r w:rsidRPr="00A33BC0">
              <w:rPr>
                <w:rFonts w:ascii="Arial" w:hAnsi="Arial" w:cs="Arial"/>
                <w:sz w:val="18"/>
                <w:szCs w:val="18"/>
              </w:rPr>
              <w:t xml:space="preserve"> https://tramitesccu.cra.gov.co/normativi</w:t>
            </w:r>
            <w:r>
              <w:rPr>
                <w:rFonts w:ascii="Arial" w:hAnsi="Arial" w:cs="Arial"/>
                <w:sz w:val="18"/>
                <w:szCs w:val="18"/>
              </w:rPr>
              <w:t xml:space="preserve">dad/fichaArchivo.aspx?id=2550. </w:t>
            </w:r>
          </w:p>
          <w:p w:rsidR="00A33BC0" w:rsidRPr="00A33BC0" w:rsidRDefault="00A33BC0" w:rsidP="00A33BC0">
            <w:pPr>
              <w:spacing w:after="240"/>
              <w:jc w:val="both"/>
              <w:rPr>
                <w:rFonts w:ascii="Arial" w:hAnsi="Arial" w:cs="Arial"/>
                <w:sz w:val="18"/>
                <w:szCs w:val="18"/>
              </w:rPr>
            </w:pPr>
            <w:r w:rsidRPr="00A33BC0">
              <w:rPr>
                <w:rFonts w:ascii="Arial" w:hAnsi="Arial" w:cs="Arial"/>
                <w:sz w:val="18"/>
                <w:szCs w:val="18"/>
              </w:rPr>
              <w:t xml:space="preserve">Se expidió la Resolución CRA 837 del 25 de mayo de 2018, Por la cual se prórroga el término de participación ciudadana señalado en el artículo segundo de la Resolución CRA 831 de 2018 la cual fue publicada en el Diario Oficial No. </w:t>
            </w:r>
            <w:r>
              <w:rPr>
                <w:rFonts w:ascii="Arial" w:hAnsi="Arial" w:cs="Arial"/>
                <w:sz w:val="18"/>
                <w:szCs w:val="18"/>
              </w:rPr>
              <w:t>50.604 del 25 de mayo de 2018.</w:t>
            </w:r>
          </w:p>
          <w:p w:rsidR="00A33BC0" w:rsidRPr="00A33BC0" w:rsidRDefault="00A33BC0" w:rsidP="00A33BC0">
            <w:pPr>
              <w:spacing w:after="240"/>
              <w:jc w:val="both"/>
              <w:rPr>
                <w:rFonts w:ascii="Arial" w:hAnsi="Arial" w:cs="Arial"/>
                <w:sz w:val="18"/>
                <w:szCs w:val="18"/>
              </w:rPr>
            </w:pPr>
            <w:r w:rsidRPr="00A33BC0">
              <w:rPr>
                <w:rFonts w:ascii="Arial" w:hAnsi="Arial" w:cs="Arial"/>
                <w:sz w:val="18"/>
                <w:szCs w:val="18"/>
              </w:rPr>
              <w:t xml:space="preserve">Se expidieron las siguientes resoluciones las cuales se presentaron a Comité de Expertos, Comité técnico y Sesión de Comisión, y </w:t>
            </w:r>
            <w:r w:rsidRPr="00A33BC0">
              <w:rPr>
                <w:rFonts w:ascii="Arial" w:hAnsi="Arial" w:cs="Arial"/>
                <w:sz w:val="18"/>
                <w:szCs w:val="18"/>
              </w:rPr>
              <w:lastRenderedPageBreak/>
              <w:t>fueron publicadas en el diario oficial y en la</w:t>
            </w:r>
            <w:r>
              <w:rPr>
                <w:rFonts w:ascii="Arial" w:hAnsi="Arial" w:cs="Arial"/>
                <w:sz w:val="18"/>
                <w:szCs w:val="18"/>
              </w:rPr>
              <w:t xml:space="preserve"> página web de la Entidad, así:</w:t>
            </w:r>
          </w:p>
          <w:p w:rsidR="00A33BC0" w:rsidRDefault="00A33BC0" w:rsidP="00A33BC0">
            <w:pPr>
              <w:spacing w:after="240"/>
              <w:jc w:val="both"/>
              <w:rPr>
                <w:rFonts w:ascii="Arial" w:hAnsi="Arial" w:cs="Arial"/>
                <w:sz w:val="18"/>
                <w:szCs w:val="18"/>
              </w:rPr>
            </w:pPr>
            <w:r w:rsidRPr="00A33BC0">
              <w:rPr>
                <w:rFonts w:ascii="Arial" w:hAnsi="Arial" w:cs="Arial"/>
                <w:sz w:val="18"/>
                <w:szCs w:val="18"/>
              </w:rPr>
              <w:t>1.Resolución CRA 844 del 30 de julio de 2018, Por la cual se modifica y adiciona la Resolución CRA 825 de 2017, la cual fue publicada en el Diario Oficial 50.671 de 31 de julio de 2018 y se encuentra disponible al público en el siguiente vínculo web:</w:t>
            </w:r>
          </w:p>
          <w:p w:rsidR="00A33BC0" w:rsidRDefault="009A7A6B" w:rsidP="00A33BC0">
            <w:pPr>
              <w:spacing w:after="240"/>
              <w:jc w:val="both"/>
              <w:rPr>
                <w:rFonts w:ascii="Arial" w:hAnsi="Arial" w:cs="Arial"/>
                <w:sz w:val="18"/>
                <w:szCs w:val="18"/>
              </w:rPr>
            </w:pPr>
            <w:hyperlink r:id="rId8" w:history="1">
              <w:r w:rsidR="00A33BC0" w:rsidRPr="005303DC">
                <w:rPr>
                  <w:rStyle w:val="Hipervnculo"/>
                  <w:rFonts w:ascii="Arial" w:hAnsi="Arial" w:cs="Arial"/>
                  <w:sz w:val="18"/>
                  <w:szCs w:val="18"/>
                </w:rPr>
                <w:t>https://tramitesccu.cra.gov.co/normatividad/Admon1202/files/Resoluci%c3%b3n_CRA_844_de_2018.pdf</w:t>
              </w:r>
            </w:hyperlink>
          </w:p>
          <w:p w:rsidR="00A33BC0" w:rsidRPr="00A33BC0" w:rsidRDefault="00A33BC0" w:rsidP="00A33BC0">
            <w:pPr>
              <w:spacing w:after="240"/>
              <w:jc w:val="both"/>
              <w:rPr>
                <w:rFonts w:ascii="Arial" w:hAnsi="Arial" w:cs="Arial"/>
                <w:sz w:val="4"/>
                <w:szCs w:val="4"/>
              </w:rPr>
            </w:pPr>
          </w:p>
          <w:p w:rsidR="00A33BC0" w:rsidRDefault="00A33BC0" w:rsidP="00A33BC0">
            <w:pPr>
              <w:spacing w:after="240"/>
              <w:jc w:val="both"/>
              <w:rPr>
                <w:rFonts w:ascii="Arial" w:hAnsi="Arial" w:cs="Arial"/>
                <w:sz w:val="18"/>
                <w:szCs w:val="18"/>
              </w:rPr>
            </w:pPr>
            <w:r w:rsidRPr="00A33BC0">
              <w:rPr>
                <w:rFonts w:ascii="Arial" w:hAnsi="Arial" w:cs="Arial"/>
                <w:sz w:val="18"/>
                <w:szCs w:val="18"/>
              </w:rPr>
              <w:t xml:space="preserve">2. Resolución CRA 845 del 30 de julio de 2018,Por la cual se desarrolla el artículo 72 de la Resolución CRA 720 de 2015, se adiciona un numeral a las cláusulas 6, 9 y 10, se modifican las cláusulas 25 y 26 y se adiciona un inciso a la cláusula 27 del Anexo No. 1 de la Resolución CRA 778 de 2016, la cual fue publicada en el Diario Oficial 50.671 de 31 de julio de 2018 y se encuentra disponible al público en el siguiente vínculo web: </w:t>
            </w:r>
          </w:p>
          <w:p w:rsidR="00A33BC0" w:rsidRDefault="009A7A6B" w:rsidP="00A33BC0">
            <w:pPr>
              <w:spacing w:after="240"/>
              <w:jc w:val="both"/>
              <w:rPr>
                <w:rFonts w:ascii="Arial" w:hAnsi="Arial" w:cs="Arial"/>
                <w:sz w:val="18"/>
                <w:szCs w:val="18"/>
              </w:rPr>
            </w:pPr>
            <w:hyperlink r:id="rId9" w:history="1">
              <w:r w:rsidR="00A33BC0" w:rsidRPr="005303DC">
                <w:rPr>
                  <w:rStyle w:val="Hipervnculo"/>
                  <w:rFonts w:ascii="Arial" w:hAnsi="Arial" w:cs="Arial"/>
                  <w:sz w:val="18"/>
                  <w:szCs w:val="18"/>
                </w:rPr>
                <w:t>https://tramitesccu.cra.gov.co/normatividad/fichaArchivo.aspx?id=2555</w:t>
              </w:r>
            </w:hyperlink>
          </w:p>
          <w:p w:rsidR="00A33BC0" w:rsidRPr="00A33BC0" w:rsidRDefault="00A33BC0" w:rsidP="00A33BC0">
            <w:pPr>
              <w:spacing w:after="240"/>
              <w:jc w:val="both"/>
              <w:rPr>
                <w:rFonts w:ascii="Arial" w:hAnsi="Arial" w:cs="Arial"/>
                <w:sz w:val="4"/>
                <w:szCs w:val="4"/>
              </w:rPr>
            </w:pPr>
          </w:p>
          <w:p w:rsidR="00A33BC0" w:rsidRDefault="00A33BC0" w:rsidP="00A33BC0">
            <w:pPr>
              <w:spacing w:after="240"/>
              <w:jc w:val="both"/>
              <w:rPr>
                <w:rFonts w:ascii="Arial" w:hAnsi="Arial" w:cs="Arial"/>
                <w:sz w:val="18"/>
                <w:szCs w:val="18"/>
              </w:rPr>
            </w:pPr>
            <w:r w:rsidRPr="00A33BC0">
              <w:rPr>
                <w:rFonts w:ascii="Arial" w:hAnsi="Arial" w:cs="Arial"/>
                <w:sz w:val="18"/>
                <w:szCs w:val="18"/>
              </w:rPr>
              <w:t>3.  Resolución CRA 846 del 30 de julio de 2018, Por la cual se hace público el proyecto de Resolución "Por la cual se modifica parcialmente el régimen de calidad y descuentos establecido mediante el TÍTULO IV y se modifica parcialmente las disposiciones finales establecidas en el TÍTULO V de la Resolución CRA 720 de 2015", se da cumplimiento a lo previsto por el artículo 2.3.6.3.3.9 del Decreto 1077 de 2015 y se inicia el proceso de discusión directa con los usuarios y agentes del sector, la cual fue publicada en el Diario Oficial 50.671 de 31 de julio de 2018  y se encuentra disponible al público en el siguiente vínculo</w:t>
            </w:r>
          </w:p>
          <w:p w:rsidR="00A33BC0" w:rsidRPr="00A33BC0" w:rsidRDefault="00A33BC0" w:rsidP="00A33BC0">
            <w:pPr>
              <w:spacing w:after="240"/>
              <w:jc w:val="both"/>
              <w:rPr>
                <w:rFonts w:ascii="Arial" w:hAnsi="Arial" w:cs="Arial"/>
                <w:sz w:val="18"/>
                <w:szCs w:val="18"/>
              </w:rPr>
            </w:pPr>
            <w:r w:rsidRPr="00A33BC0">
              <w:rPr>
                <w:rFonts w:ascii="Arial" w:hAnsi="Arial" w:cs="Arial"/>
                <w:sz w:val="18"/>
                <w:szCs w:val="18"/>
              </w:rPr>
              <w:t xml:space="preserve"> webhttps://tramitesccu.cra.gov.co/normatividad/fichaArchivo.aspx?id=2554</w:t>
            </w:r>
          </w:p>
          <w:p w:rsidR="00E50366" w:rsidRPr="00404D14" w:rsidRDefault="00A33BC0" w:rsidP="00411501">
            <w:pPr>
              <w:spacing w:after="240"/>
              <w:jc w:val="both"/>
              <w:rPr>
                <w:rFonts w:ascii="Arial" w:hAnsi="Arial" w:cs="Arial"/>
                <w:sz w:val="18"/>
                <w:szCs w:val="18"/>
              </w:rPr>
            </w:pPr>
            <w:r w:rsidRPr="00A33BC0">
              <w:rPr>
                <w:rFonts w:ascii="Arial" w:hAnsi="Arial" w:cs="Arial"/>
                <w:sz w:val="18"/>
                <w:szCs w:val="18"/>
              </w:rPr>
              <w:t>Con todo lo anterior, se observa que la expedición de las resoluciones durante el cuatrimestre se hizo cumpliendo la participación ciudadana y el procedimiento de expedición de resoluciones de carácter</w:t>
            </w:r>
            <w:r>
              <w:rPr>
                <w:rFonts w:ascii="Arial" w:hAnsi="Arial" w:cs="Arial"/>
                <w:sz w:val="18"/>
                <w:szCs w:val="18"/>
              </w:rPr>
              <w:t xml:space="preserve"> general.</w:t>
            </w:r>
          </w:p>
        </w:tc>
        <w:tc>
          <w:tcPr>
            <w:tcW w:w="3119" w:type="dxa"/>
            <w:shd w:val="clear" w:color="auto" w:fill="auto"/>
          </w:tcPr>
          <w:p w:rsidR="006048F6" w:rsidRDefault="00B764CC" w:rsidP="006048F6">
            <w:pPr>
              <w:rPr>
                <w:rFonts w:ascii="Arial" w:eastAsia="Times New Roman" w:hAnsi="Arial" w:cs="Arial"/>
                <w:b/>
                <w:sz w:val="18"/>
                <w:szCs w:val="18"/>
                <w:lang w:eastAsia="es-CO"/>
              </w:rPr>
            </w:pPr>
            <w:r w:rsidRPr="00404D14">
              <w:rPr>
                <w:rFonts w:ascii="Arial" w:eastAsia="Times New Roman" w:hAnsi="Arial" w:cs="Arial"/>
                <w:b/>
                <w:sz w:val="18"/>
                <w:szCs w:val="18"/>
                <w:lang w:eastAsia="es-CO"/>
              </w:rPr>
              <w:lastRenderedPageBreak/>
              <w:t>INDICADOR</w:t>
            </w:r>
          </w:p>
          <w:p w:rsidR="006048F6" w:rsidRPr="006048F6" w:rsidRDefault="006048F6" w:rsidP="006048F6">
            <w:pPr>
              <w:rPr>
                <w:rFonts w:ascii="Arial" w:eastAsia="Times New Roman" w:hAnsi="Arial" w:cs="Arial"/>
                <w:b/>
                <w:sz w:val="18"/>
                <w:szCs w:val="18"/>
                <w:lang w:eastAsia="es-CO"/>
              </w:rPr>
            </w:pPr>
          </w:p>
          <w:p w:rsidR="006048F6" w:rsidRDefault="006048F6" w:rsidP="006048F6">
            <w:pPr>
              <w:shd w:val="clear" w:color="auto" w:fill="B6DDE8" w:themeFill="accent5" w:themeFillTint="66"/>
              <w:jc w:val="both"/>
              <w:rPr>
                <w:rFonts w:ascii="Arial" w:eastAsia="Times New Roman" w:hAnsi="Arial" w:cs="Arial"/>
                <w:i/>
                <w:sz w:val="18"/>
                <w:szCs w:val="18"/>
                <w:lang w:eastAsia="es-CO"/>
              </w:rPr>
            </w:pPr>
            <w:r w:rsidRPr="006048F6">
              <w:rPr>
                <w:rFonts w:ascii="Arial" w:eastAsia="Times New Roman" w:hAnsi="Arial" w:cs="Arial"/>
                <w:i/>
                <w:sz w:val="18"/>
                <w:szCs w:val="18"/>
                <w:lang w:eastAsia="es-CO"/>
              </w:rPr>
              <w:t>"# proyectos de trámite expedidos/ #procesos de participación ciudadana.</w:t>
            </w:r>
          </w:p>
          <w:p w:rsidR="006048F6" w:rsidRPr="006048F6" w:rsidRDefault="006048F6" w:rsidP="006048F6">
            <w:pPr>
              <w:shd w:val="clear" w:color="auto" w:fill="B6DDE8" w:themeFill="accent5" w:themeFillTint="66"/>
              <w:jc w:val="both"/>
              <w:rPr>
                <w:rFonts w:ascii="Arial" w:eastAsia="Times New Roman" w:hAnsi="Arial" w:cs="Arial"/>
                <w:i/>
                <w:sz w:val="18"/>
                <w:szCs w:val="18"/>
                <w:lang w:eastAsia="es-CO"/>
              </w:rPr>
            </w:pPr>
          </w:p>
          <w:p w:rsidR="006048F6" w:rsidRPr="00404D14" w:rsidRDefault="006048F6" w:rsidP="006048F6">
            <w:pPr>
              <w:rPr>
                <w:rFonts w:ascii="Calibri" w:hAnsi="Calibri"/>
                <w:i/>
                <w:sz w:val="18"/>
                <w:szCs w:val="18"/>
              </w:rPr>
            </w:pPr>
            <w:r w:rsidRPr="006048F6">
              <w:rPr>
                <w:rFonts w:ascii="Arial" w:eastAsia="Times New Roman" w:hAnsi="Arial" w:cs="Arial"/>
                <w:i/>
                <w:sz w:val="18"/>
                <w:szCs w:val="18"/>
                <w:lang w:eastAsia="es-CO"/>
              </w:rPr>
              <w:t>#proyectos regulatorios con soportes de realización del debido procedimiento/</w:t>
            </w:r>
            <w:r>
              <w:rPr>
                <w:rFonts w:ascii="Arial" w:eastAsia="Times New Roman" w:hAnsi="Arial" w:cs="Arial"/>
                <w:i/>
                <w:sz w:val="18"/>
                <w:szCs w:val="18"/>
                <w:lang w:eastAsia="es-CO"/>
              </w:rPr>
              <w:t xml:space="preserve"> </w:t>
            </w:r>
            <w:r w:rsidRPr="006048F6">
              <w:rPr>
                <w:rFonts w:ascii="Arial" w:eastAsia="Times New Roman" w:hAnsi="Arial" w:cs="Arial"/>
                <w:i/>
                <w:sz w:val="18"/>
                <w:szCs w:val="18"/>
                <w:lang w:eastAsia="es-CO"/>
              </w:rPr>
              <w:t>#proyectos expedidos "</w:t>
            </w:r>
          </w:p>
          <w:p w:rsidR="00B764CC" w:rsidRPr="00404D14" w:rsidRDefault="00B764CC" w:rsidP="00B764CC">
            <w:pPr>
              <w:rPr>
                <w:rFonts w:ascii="Arial" w:hAnsi="Arial" w:cs="Arial"/>
                <w:sz w:val="18"/>
                <w:szCs w:val="18"/>
              </w:rPr>
            </w:pPr>
          </w:p>
          <w:p w:rsidR="00B764CC" w:rsidRDefault="00B764CC" w:rsidP="00B764CC">
            <w:pPr>
              <w:shd w:val="clear" w:color="auto" w:fill="B6DDE8" w:themeFill="accent5" w:themeFillTint="66"/>
              <w:jc w:val="both"/>
              <w:rPr>
                <w:rFonts w:ascii="Arial" w:eastAsia="Times New Roman" w:hAnsi="Arial" w:cs="Arial"/>
                <w:b/>
                <w:i/>
                <w:sz w:val="18"/>
                <w:szCs w:val="18"/>
                <w:lang w:eastAsia="es-CO"/>
              </w:rPr>
            </w:pPr>
            <w:r w:rsidRPr="00404D14">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404D14">
              <w:rPr>
                <w:rFonts w:ascii="Arial" w:eastAsia="Times New Roman" w:hAnsi="Arial" w:cs="Arial"/>
                <w:b/>
                <w:i/>
                <w:sz w:val="18"/>
                <w:szCs w:val="18"/>
                <w:lang w:eastAsia="es-CO"/>
              </w:rPr>
              <w:t>:</w:t>
            </w:r>
          </w:p>
          <w:p w:rsidR="00014B54" w:rsidRDefault="00014B54" w:rsidP="00B764CC">
            <w:pPr>
              <w:shd w:val="clear" w:color="auto" w:fill="B6DDE8" w:themeFill="accent5" w:themeFillTint="66"/>
              <w:jc w:val="both"/>
              <w:rPr>
                <w:rFonts w:ascii="Arial" w:eastAsia="Times New Roman" w:hAnsi="Arial" w:cs="Arial"/>
                <w:b/>
                <w:i/>
                <w:sz w:val="18"/>
                <w:szCs w:val="18"/>
                <w:lang w:eastAsia="es-CO"/>
              </w:rPr>
            </w:pPr>
          </w:p>
          <w:p w:rsidR="00014B54" w:rsidRPr="00014B54" w:rsidRDefault="00014B54" w:rsidP="00B764CC">
            <w:pPr>
              <w:shd w:val="clear" w:color="auto" w:fill="B6DDE8" w:themeFill="accent5" w:themeFillTint="66"/>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Pr="00014B54">
              <w:rPr>
                <w:rFonts w:ascii="Arial" w:eastAsia="Times New Roman" w:hAnsi="Arial" w:cs="Arial"/>
                <w:i/>
                <w:sz w:val="18"/>
                <w:szCs w:val="18"/>
                <w:lang w:eastAsia="es-CO"/>
              </w:rPr>
              <w:t xml:space="preserve">Cada vez que se expida un proyecto </w:t>
            </w:r>
            <w:r>
              <w:rPr>
                <w:rFonts w:ascii="Arial" w:eastAsia="Times New Roman" w:hAnsi="Arial" w:cs="Arial"/>
                <w:i/>
                <w:sz w:val="18"/>
                <w:szCs w:val="18"/>
                <w:lang w:eastAsia="es-CO"/>
              </w:rPr>
              <w:t>regulatorio.”</w:t>
            </w:r>
          </w:p>
          <w:p w:rsidR="00B764CC" w:rsidRDefault="00B764CC" w:rsidP="005623FD">
            <w:pPr>
              <w:jc w:val="both"/>
              <w:rPr>
                <w:rFonts w:ascii="Calibri" w:hAnsi="Calibri"/>
                <w:sz w:val="18"/>
                <w:szCs w:val="18"/>
              </w:rPr>
            </w:pPr>
          </w:p>
          <w:p w:rsidR="009C4A21" w:rsidRDefault="009C4A21" w:rsidP="009C4A21">
            <w:pPr>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1.-. </w:t>
            </w:r>
            <w:r w:rsidRPr="009C4A21">
              <w:rPr>
                <w:rFonts w:ascii="Arial" w:eastAsia="Times New Roman" w:hAnsi="Arial" w:cs="Arial"/>
                <w:sz w:val="18"/>
                <w:szCs w:val="18"/>
                <w:lang w:eastAsia="es-CO"/>
              </w:rPr>
              <w:t xml:space="preserve">Resolución CRA 836 del 4 de mayo de 2018, </w:t>
            </w:r>
            <w:r w:rsidRPr="009C4A21">
              <w:rPr>
                <w:rFonts w:ascii="Arial" w:eastAsia="Times New Roman" w:hAnsi="Arial" w:cs="Arial"/>
                <w:i/>
                <w:sz w:val="16"/>
                <w:szCs w:val="16"/>
                <w:lang w:eastAsia="es-CO"/>
              </w:rPr>
              <w:t>"Por la cual se hace público el proyecto de Resolución 'Por la cual se modifica y adiciona la Resolución CRA 825 de 2017, se da cumplimiento a lo previsto por el artículo 2.3.6.3.3.9 del Decreto 1077 de 2015 y se inicia el proceso de discusión directa con los usuarios y agentes del sector"</w:t>
            </w:r>
            <w:r w:rsidRPr="009C4A21">
              <w:rPr>
                <w:rFonts w:ascii="Arial" w:eastAsia="Times New Roman" w:hAnsi="Arial" w:cs="Arial"/>
                <w:sz w:val="18"/>
                <w:szCs w:val="18"/>
                <w:lang w:eastAsia="es-CO"/>
              </w:rPr>
              <w:t>, la cual fue publicada en el Diario Oficial No. 50.587 del 8 de mayo de 2018.</w:t>
            </w:r>
          </w:p>
          <w:p w:rsidR="00AF43C8" w:rsidRDefault="00AF43C8" w:rsidP="009C4A21">
            <w:pPr>
              <w:jc w:val="both"/>
              <w:rPr>
                <w:rFonts w:ascii="Arial" w:eastAsia="Times New Roman" w:hAnsi="Arial" w:cs="Arial"/>
                <w:sz w:val="18"/>
                <w:szCs w:val="18"/>
                <w:lang w:eastAsia="es-CO"/>
              </w:rPr>
            </w:pPr>
            <w:r>
              <w:rPr>
                <w:rFonts w:ascii="Arial" w:eastAsia="Times New Roman" w:hAnsi="Arial" w:cs="Arial"/>
                <w:sz w:val="18"/>
                <w:szCs w:val="18"/>
                <w:lang w:eastAsia="es-CO"/>
              </w:rPr>
              <w:lastRenderedPageBreak/>
              <w:t>Así mismo se encuentra publicado en la página web de la entidad, en el siguiente link:</w:t>
            </w:r>
          </w:p>
          <w:p w:rsidR="009C4A21" w:rsidRPr="009C4A21" w:rsidRDefault="009C4A21" w:rsidP="009C4A21">
            <w:pPr>
              <w:jc w:val="both"/>
              <w:rPr>
                <w:rFonts w:ascii="Arial" w:hAnsi="Arial" w:cs="Arial"/>
                <w:sz w:val="16"/>
                <w:szCs w:val="16"/>
              </w:rPr>
            </w:pPr>
            <w:r w:rsidRPr="009C4A21">
              <w:rPr>
                <w:rFonts w:ascii="Arial" w:hAnsi="Arial" w:cs="Arial"/>
              </w:rPr>
              <w:t xml:space="preserve"> </w:t>
            </w:r>
            <w:hyperlink r:id="rId10" w:history="1">
              <w:r w:rsidRPr="009C4A21">
                <w:rPr>
                  <w:rStyle w:val="Hipervnculo"/>
                  <w:rFonts w:ascii="Arial" w:hAnsi="Arial" w:cs="Arial"/>
                  <w:sz w:val="16"/>
                  <w:szCs w:val="16"/>
                </w:rPr>
                <w:t>https://tramitesccu.cra.gov.co/normatividad/fichaArchivo.aspx?id=2550</w:t>
              </w:r>
            </w:hyperlink>
            <w:r w:rsidRPr="009C4A21">
              <w:rPr>
                <w:rFonts w:ascii="Arial" w:hAnsi="Arial" w:cs="Arial"/>
                <w:sz w:val="16"/>
                <w:szCs w:val="16"/>
              </w:rPr>
              <w:t xml:space="preserve">. </w:t>
            </w:r>
          </w:p>
          <w:p w:rsidR="009C4A21" w:rsidRDefault="009C4A21" w:rsidP="009C4A21">
            <w:pPr>
              <w:rPr>
                <w:rFonts w:ascii="Arial" w:hAnsi="Arial" w:cs="Arial"/>
              </w:rPr>
            </w:pPr>
          </w:p>
          <w:p w:rsidR="009C4A21" w:rsidRDefault="009C4A21" w:rsidP="009C4A21">
            <w:pPr>
              <w:jc w:val="both"/>
              <w:rPr>
                <w:rFonts w:ascii="Arial" w:eastAsia="Times New Roman" w:hAnsi="Arial" w:cs="Arial"/>
                <w:sz w:val="18"/>
                <w:szCs w:val="18"/>
                <w:lang w:eastAsia="es-CO"/>
              </w:rPr>
            </w:pPr>
            <w:r w:rsidRPr="009C4A21">
              <w:rPr>
                <w:rFonts w:ascii="Calibri" w:hAnsi="Calibri"/>
                <w:sz w:val="18"/>
                <w:szCs w:val="18"/>
              </w:rPr>
              <w:t xml:space="preserve">2.-. </w:t>
            </w:r>
            <w:r w:rsidR="00846719">
              <w:rPr>
                <w:rFonts w:ascii="Arial" w:eastAsia="Times New Roman" w:hAnsi="Arial" w:cs="Arial"/>
                <w:sz w:val="18"/>
                <w:szCs w:val="18"/>
                <w:lang w:eastAsia="es-CO"/>
              </w:rPr>
              <w:t>Resolución CRA 837 del </w:t>
            </w:r>
            <w:r w:rsidRPr="009C4A21">
              <w:rPr>
                <w:rFonts w:ascii="Arial" w:eastAsia="Times New Roman" w:hAnsi="Arial" w:cs="Arial"/>
                <w:sz w:val="18"/>
                <w:szCs w:val="18"/>
                <w:lang w:eastAsia="es-CO"/>
              </w:rPr>
              <w:t xml:space="preserve">25 de mayo de 2018, </w:t>
            </w:r>
            <w:r w:rsidRPr="009C4A21">
              <w:rPr>
                <w:rFonts w:ascii="Arial" w:eastAsia="Times New Roman" w:hAnsi="Arial" w:cs="Arial"/>
                <w:i/>
                <w:sz w:val="16"/>
                <w:szCs w:val="16"/>
                <w:lang w:eastAsia="es-CO"/>
              </w:rPr>
              <w:t>Por la cual se prórroga el término de participación ciudadana señalado en el artículo segundo de la Resolución CRA 831 de 2018</w:t>
            </w:r>
            <w:r w:rsidRPr="009C4A21">
              <w:rPr>
                <w:rFonts w:ascii="Arial" w:eastAsia="Times New Roman" w:hAnsi="Arial" w:cs="Arial"/>
                <w:sz w:val="18"/>
                <w:szCs w:val="18"/>
                <w:lang w:eastAsia="es-CO"/>
              </w:rPr>
              <w:t xml:space="preserve"> la cual fue publicada en el Diario Oficial No. 50.604 del 25 de mayo de 2018.</w:t>
            </w:r>
          </w:p>
          <w:p w:rsidR="009C4A21" w:rsidRDefault="009C4A21" w:rsidP="009C4A21">
            <w:pPr>
              <w:jc w:val="both"/>
              <w:rPr>
                <w:rFonts w:ascii="Arial" w:eastAsia="Times New Roman" w:hAnsi="Arial" w:cs="Arial"/>
                <w:sz w:val="18"/>
                <w:szCs w:val="18"/>
                <w:lang w:eastAsia="es-CO"/>
              </w:rPr>
            </w:pPr>
          </w:p>
          <w:p w:rsidR="009C4A21" w:rsidRDefault="009C4A21" w:rsidP="009C4A21">
            <w:pPr>
              <w:jc w:val="both"/>
              <w:rPr>
                <w:rFonts w:ascii="Arial" w:eastAsia="Times New Roman" w:hAnsi="Arial" w:cs="Arial"/>
                <w:sz w:val="18"/>
                <w:szCs w:val="18"/>
                <w:lang w:eastAsia="es-CO"/>
              </w:rPr>
            </w:pPr>
            <w:r w:rsidRPr="009C4A21">
              <w:rPr>
                <w:rFonts w:ascii="Arial" w:eastAsia="Times New Roman" w:hAnsi="Arial" w:cs="Arial"/>
                <w:sz w:val="18"/>
                <w:szCs w:val="18"/>
                <w:lang w:eastAsia="es-CO"/>
              </w:rPr>
              <w:t xml:space="preserve">3.- Resolución CRA 844 del 30 de julio de 2018, </w:t>
            </w:r>
            <w:r w:rsidRPr="009C4A21">
              <w:rPr>
                <w:rFonts w:ascii="Arial" w:eastAsia="Times New Roman" w:hAnsi="Arial" w:cs="Arial"/>
                <w:i/>
                <w:sz w:val="16"/>
                <w:szCs w:val="16"/>
                <w:lang w:eastAsia="es-CO"/>
              </w:rPr>
              <w:t>Por la cual se modifica y adiciona la Resolución CRA 825 de 2017</w:t>
            </w:r>
            <w:r w:rsidRPr="009C4A21">
              <w:rPr>
                <w:rFonts w:ascii="Arial" w:eastAsia="Times New Roman" w:hAnsi="Arial" w:cs="Arial"/>
                <w:sz w:val="18"/>
                <w:szCs w:val="18"/>
                <w:lang w:eastAsia="es-CO"/>
              </w:rPr>
              <w:t>, la cual fue publicada en el Diario Oficial 50.671 de 31 de julio de 2018 y se encuentra disponible al público en el siguiente vínculo web:</w:t>
            </w:r>
          </w:p>
          <w:p w:rsidR="009C4A21" w:rsidRPr="009C4A21" w:rsidRDefault="009C4A21" w:rsidP="009C4A21">
            <w:pPr>
              <w:jc w:val="both"/>
              <w:rPr>
                <w:rFonts w:ascii="Arial" w:hAnsi="Arial" w:cs="Arial"/>
                <w:sz w:val="16"/>
                <w:szCs w:val="16"/>
              </w:rPr>
            </w:pPr>
            <w:r w:rsidRPr="009C4A21">
              <w:rPr>
                <w:rFonts w:ascii="Arial" w:hAnsi="Arial" w:cs="Arial"/>
              </w:rPr>
              <w:t xml:space="preserve"> </w:t>
            </w:r>
            <w:hyperlink r:id="rId11" w:history="1">
              <w:r w:rsidRPr="009C4A21">
                <w:rPr>
                  <w:rStyle w:val="Hipervnculo"/>
                  <w:rFonts w:ascii="Arial" w:hAnsi="Arial" w:cs="Arial"/>
                  <w:sz w:val="16"/>
                  <w:szCs w:val="16"/>
                </w:rPr>
                <w:t>https://tramitesccu.cra.gov.co/normatividad/Admon1202/files/Resoluci%c3%b3n_CRA_844_de_2018.pdf</w:t>
              </w:r>
            </w:hyperlink>
          </w:p>
          <w:p w:rsidR="009C4A21" w:rsidRDefault="009C4A21" w:rsidP="009C4A21">
            <w:pPr>
              <w:rPr>
                <w:rFonts w:ascii="Arial" w:hAnsi="Arial" w:cs="Arial"/>
              </w:rPr>
            </w:pPr>
          </w:p>
          <w:p w:rsidR="009C4A21" w:rsidRDefault="009C4A21" w:rsidP="009C4A21">
            <w:pPr>
              <w:jc w:val="both"/>
              <w:rPr>
                <w:rFonts w:ascii="Arial" w:eastAsia="Times New Roman" w:hAnsi="Arial" w:cs="Arial"/>
                <w:sz w:val="18"/>
                <w:szCs w:val="18"/>
                <w:lang w:eastAsia="es-CO"/>
              </w:rPr>
            </w:pPr>
            <w:r w:rsidRPr="009C4A21">
              <w:rPr>
                <w:rFonts w:ascii="Arial" w:eastAsia="Times New Roman" w:hAnsi="Arial" w:cs="Arial"/>
                <w:sz w:val="18"/>
                <w:szCs w:val="18"/>
                <w:lang w:eastAsia="es-CO"/>
              </w:rPr>
              <w:t>4.-. Resolución CRA 845 del 30 de julio de 2018,</w:t>
            </w:r>
            <w:r>
              <w:rPr>
                <w:rFonts w:ascii="Arial" w:eastAsia="Times New Roman" w:hAnsi="Arial" w:cs="Arial"/>
                <w:sz w:val="18"/>
                <w:szCs w:val="18"/>
                <w:lang w:eastAsia="es-CO"/>
              </w:rPr>
              <w:t xml:space="preserve"> </w:t>
            </w:r>
            <w:r w:rsidRPr="009C4A21">
              <w:rPr>
                <w:rFonts w:ascii="Arial" w:eastAsia="Times New Roman" w:hAnsi="Arial" w:cs="Arial"/>
                <w:i/>
                <w:sz w:val="16"/>
                <w:szCs w:val="16"/>
                <w:lang w:eastAsia="es-CO"/>
              </w:rPr>
              <w:t>Por la cual se desarrolla el artículo 72 de la Resolución CRA 720 de 2015, se adiciona un numeral a las cláusulas 6, 9 y 10, se modifican las cláusulas 25 y 26 y se adiciona un inciso a la cláusula 27 del Anexo No. 1 de la Resolución CRA 778 de 2016</w:t>
            </w:r>
            <w:r w:rsidRPr="009C4A21">
              <w:rPr>
                <w:rFonts w:ascii="Arial" w:eastAsia="Times New Roman" w:hAnsi="Arial" w:cs="Arial"/>
                <w:sz w:val="18"/>
                <w:szCs w:val="18"/>
                <w:lang w:eastAsia="es-CO"/>
              </w:rPr>
              <w:t>, la cual fue publicada en el Diario Oficial 50.671 de 31 de julio de 2018 y se encuentra disponible al público en el siguiente vínculo web:</w:t>
            </w:r>
          </w:p>
          <w:p w:rsidR="009C4A21" w:rsidRPr="009C4A21" w:rsidRDefault="009C4A21" w:rsidP="009C4A21">
            <w:pPr>
              <w:jc w:val="both"/>
              <w:rPr>
                <w:rFonts w:ascii="Arial" w:hAnsi="Arial" w:cs="Arial"/>
                <w:sz w:val="16"/>
                <w:szCs w:val="16"/>
              </w:rPr>
            </w:pPr>
            <w:r w:rsidRPr="009C4A21">
              <w:rPr>
                <w:rFonts w:ascii="Arial" w:hAnsi="Arial" w:cs="Arial"/>
              </w:rPr>
              <w:t xml:space="preserve"> </w:t>
            </w:r>
            <w:hyperlink r:id="rId12" w:history="1">
              <w:r w:rsidRPr="009C4A21">
                <w:rPr>
                  <w:rStyle w:val="Hipervnculo"/>
                  <w:rFonts w:ascii="Arial" w:hAnsi="Arial" w:cs="Arial"/>
                  <w:sz w:val="16"/>
                  <w:szCs w:val="16"/>
                </w:rPr>
                <w:t>https://tramitesccu.cra.gov.co/normatividad/fichaArchivo.aspx?id=2555</w:t>
              </w:r>
            </w:hyperlink>
          </w:p>
          <w:p w:rsidR="009C4A21" w:rsidRPr="009C4A21" w:rsidRDefault="009C4A21" w:rsidP="009C4A21">
            <w:pPr>
              <w:jc w:val="both"/>
              <w:rPr>
                <w:rFonts w:ascii="Arial" w:eastAsia="Times New Roman" w:hAnsi="Arial" w:cs="Arial"/>
                <w:sz w:val="16"/>
                <w:szCs w:val="16"/>
                <w:lang w:eastAsia="es-CO"/>
              </w:rPr>
            </w:pPr>
          </w:p>
          <w:p w:rsidR="009C4A21" w:rsidRDefault="009C4A21" w:rsidP="009C4A21">
            <w:pPr>
              <w:jc w:val="both"/>
              <w:rPr>
                <w:rFonts w:ascii="Arial" w:eastAsia="Times New Roman" w:hAnsi="Arial" w:cs="Arial"/>
                <w:sz w:val="18"/>
                <w:szCs w:val="18"/>
                <w:lang w:eastAsia="es-CO"/>
              </w:rPr>
            </w:pPr>
          </w:p>
          <w:p w:rsidR="009C4A21" w:rsidRDefault="009C4A21" w:rsidP="009C4A21">
            <w:pPr>
              <w:jc w:val="both"/>
              <w:rPr>
                <w:rFonts w:ascii="Arial" w:eastAsia="Times New Roman" w:hAnsi="Arial" w:cs="Arial"/>
                <w:sz w:val="18"/>
                <w:szCs w:val="18"/>
                <w:lang w:eastAsia="es-CO"/>
              </w:rPr>
            </w:pPr>
            <w:r w:rsidRPr="009C4A21">
              <w:rPr>
                <w:rFonts w:ascii="Arial" w:eastAsia="Times New Roman" w:hAnsi="Arial" w:cs="Arial"/>
                <w:sz w:val="18"/>
                <w:szCs w:val="18"/>
                <w:lang w:eastAsia="es-CO"/>
              </w:rPr>
              <w:t xml:space="preserve">5.- Resolución CRA 846 del 30 de julio de 2018, </w:t>
            </w:r>
            <w:r w:rsidRPr="009C4A21">
              <w:rPr>
                <w:rFonts w:ascii="Arial" w:eastAsia="Times New Roman" w:hAnsi="Arial" w:cs="Arial"/>
                <w:i/>
                <w:sz w:val="16"/>
                <w:szCs w:val="16"/>
                <w:lang w:eastAsia="es-CO"/>
              </w:rPr>
              <w:t>Por la cual se hace público el proyecto de Resolución "Por la cual se modifica parcialmente el régimen de calidad y descuentos establecido mediante el TÍTULO IV y se modifica parcialmente las disposiciones finales establecidas en el TÍTULO V de la Resolución CRA 720 de 2015", se da cumplimiento a lo previsto por el artículo 2.3.6.3.3.9 del Decreto 1077 de 2015 y se inicia el proceso de discusión directa con los usuarios y agentes del sector,</w:t>
            </w:r>
            <w:r w:rsidRPr="009C4A21">
              <w:rPr>
                <w:rFonts w:ascii="Arial" w:eastAsia="Times New Roman" w:hAnsi="Arial" w:cs="Arial"/>
                <w:sz w:val="18"/>
                <w:szCs w:val="18"/>
                <w:lang w:eastAsia="es-CO"/>
              </w:rPr>
              <w:t xml:space="preserve"> la cual fue publicada en el Diario Oficial 50.671 de 31 de julio de 2018  y se encuentra disponible al público en el siguiente vínculo</w:t>
            </w:r>
          </w:p>
          <w:p w:rsidR="009C4A21" w:rsidRDefault="009C4A21" w:rsidP="009C4A21">
            <w:pPr>
              <w:jc w:val="both"/>
              <w:rPr>
                <w:rFonts w:ascii="Arial" w:hAnsi="Arial" w:cs="Arial"/>
                <w:sz w:val="16"/>
                <w:szCs w:val="16"/>
              </w:rPr>
            </w:pPr>
            <w:r w:rsidRPr="009C4A21">
              <w:rPr>
                <w:rFonts w:ascii="Arial" w:hAnsi="Arial" w:cs="Arial"/>
              </w:rPr>
              <w:t xml:space="preserve"> </w:t>
            </w:r>
            <w:r w:rsidRPr="009C4A21">
              <w:rPr>
                <w:rFonts w:ascii="Arial" w:hAnsi="Arial" w:cs="Arial"/>
                <w:sz w:val="16"/>
                <w:szCs w:val="16"/>
              </w:rPr>
              <w:t>webhttps://tramitesccu.cra.gov.co/normatividad/fichaArchivo.aspx?id=2554</w:t>
            </w:r>
          </w:p>
          <w:p w:rsidR="009C4A21" w:rsidRPr="009C4A21" w:rsidRDefault="009C4A21" w:rsidP="009C4A21">
            <w:pPr>
              <w:jc w:val="both"/>
              <w:rPr>
                <w:rFonts w:ascii="Arial" w:hAnsi="Arial" w:cs="Arial"/>
                <w:sz w:val="16"/>
                <w:szCs w:val="16"/>
              </w:rPr>
            </w:pPr>
          </w:p>
          <w:p w:rsidR="009C4A21" w:rsidRPr="009C4A21" w:rsidRDefault="009C4A21" w:rsidP="009C4A21">
            <w:pPr>
              <w:jc w:val="both"/>
              <w:rPr>
                <w:rFonts w:ascii="Arial" w:eastAsia="Times New Roman" w:hAnsi="Arial" w:cs="Arial"/>
                <w:sz w:val="18"/>
                <w:szCs w:val="18"/>
                <w:lang w:eastAsia="es-CO"/>
              </w:rPr>
            </w:pPr>
          </w:p>
          <w:p w:rsidR="00EF419C" w:rsidRPr="000F6F9F" w:rsidRDefault="00EF419C" w:rsidP="004D0B2E">
            <w:pPr>
              <w:jc w:val="both"/>
              <w:rPr>
                <w:rFonts w:ascii="Arial" w:eastAsia="Times New Roman" w:hAnsi="Arial" w:cs="Arial"/>
                <w:sz w:val="18"/>
                <w:szCs w:val="18"/>
                <w:lang w:eastAsia="es-CO"/>
              </w:rPr>
            </w:pPr>
          </w:p>
        </w:tc>
      </w:tr>
    </w:tbl>
    <w:p w:rsidR="002C217C" w:rsidRPr="00CC21D3" w:rsidRDefault="00F201FF" w:rsidP="000A13D1">
      <w:pPr>
        <w:rPr>
          <w:rFonts w:ascii="Arial" w:hAnsi="Arial" w:cs="Arial"/>
          <w:color w:val="FF0000"/>
          <w:sz w:val="18"/>
          <w:szCs w:val="18"/>
          <w:lang w:val="es-MX"/>
        </w:rPr>
      </w:pPr>
      <w:r w:rsidRPr="00CC21D3">
        <w:rPr>
          <w:rFonts w:ascii="Arial" w:hAnsi="Arial" w:cs="Arial"/>
          <w:color w:val="FF0000"/>
          <w:sz w:val="18"/>
          <w:szCs w:val="18"/>
          <w:lang w:val="es-MX"/>
        </w:rPr>
        <w:lastRenderedPageBreak/>
        <w:t xml:space="preserve">                                </w:t>
      </w:r>
    </w:p>
    <w:tbl>
      <w:tblPr>
        <w:tblStyle w:val="Tablaconcuadrcula"/>
        <w:tblW w:w="14454" w:type="dxa"/>
        <w:tblLayout w:type="fixed"/>
        <w:tblLook w:val="04A0" w:firstRow="1" w:lastRow="0" w:firstColumn="1" w:lastColumn="0" w:noHBand="0" w:noVBand="1"/>
      </w:tblPr>
      <w:tblGrid>
        <w:gridCol w:w="1413"/>
        <w:gridCol w:w="13041"/>
      </w:tblGrid>
      <w:tr w:rsidR="00CC21D3" w:rsidRPr="00CC21D3" w:rsidTr="002C217C">
        <w:trPr>
          <w:trHeight w:val="836"/>
        </w:trPr>
        <w:tc>
          <w:tcPr>
            <w:tcW w:w="1413" w:type="dxa"/>
          </w:tcPr>
          <w:p w:rsidR="002C217C" w:rsidRPr="00CC21D3" w:rsidRDefault="002C217C" w:rsidP="000A13D1">
            <w:pPr>
              <w:rPr>
                <w:rFonts w:ascii="Arial" w:eastAsia="Times New Roman" w:hAnsi="Arial" w:cs="Arial"/>
                <w:b/>
                <w:color w:val="FF0000"/>
                <w:sz w:val="18"/>
                <w:szCs w:val="18"/>
                <w:lang w:eastAsia="es-CO"/>
              </w:rPr>
            </w:pPr>
          </w:p>
        </w:tc>
        <w:tc>
          <w:tcPr>
            <w:tcW w:w="13041" w:type="dxa"/>
            <w:shd w:val="clear" w:color="auto" w:fill="auto"/>
          </w:tcPr>
          <w:p w:rsidR="002C217C" w:rsidRPr="00CC21D3" w:rsidRDefault="002C217C" w:rsidP="000A13D1">
            <w:pPr>
              <w:rPr>
                <w:rFonts w:ascii="Arial" w:eastAsia="Times New Roman" w:hAnsi="Arial" w:cs="Arial"/>
                <w:b/>
                <w:color w:val="FF0000"/>
                <w:sz w:val="18"/>
                <w:szCs w:val="18"/>
                <w:lang w:eastAsia="es-CO"/>
              </w:rPr>
            </w:pPr>
          </w:p>
          <w:p w:rsidR="002C217C" w:rsidRPr="00A2293E" w:rsidRDefault="002C217C" w:rsidP="000A13D1">
            <w:pPr>
              <w:rPr>
                <w:rFonts w:ascii="Arial" w:eastAsia="Times New Roman" w:hAnsi="Arial" w:cs="Arial"/>
                <w:b/>
                <w:sz w:val="18"/>
                <w:szCs w:val="18"/>
                <w:lang w:eastAsia="es-CO"/>
              </w:rPr>
            </w:pPr>
            <w:r w:rsidRPr="00A2293E">
              <w:rPr>
                <w:rFonts w:ascii="Arial" w:eastAsia="Times New Roman" w:hAnsi="Arial" w:cs="Arial"/>
                <w:b/>
                <w:sz w:val="18"/>
                <w:szCs w:val="18"/>
                <w:lang w:eastAsia="es-CO"/>
              </w:rPr>
              <w:t>% DE CUMPLIMIENTO:</w:t>
            </w:r>
            <w:r w:rsidR="008E62AE" w:rsidRPr="00A2293E">
              <w:rPr>
                <w:rFonts w:ascii="Arial" w:eastAsia="Times New Roman" w:hAnsi="Arial" w:cs="Arial"/>
                <w:sz w:val="18"/>
                <w:szCs w:val="18"/>
                <w:lang w:eastAsia="es-CO"/>
              </w:rPr>
              <w:t xml:space="preserve"> </w:t>
            </w:r>
            <w:r w:rsidR="00417FAC">
              <w:rPr>
                <w:rFonts w:ascii="Arial" w:eastAsia="Times New Roman" w:hAnsi="Arial" w:cs="Arial"/>
                <w:b/>
                <w:sz w:val="18"/>
                <w:szCs w:val="18"/>
                <w:lang w:eastAsia="es-CO"/>
              </w:rPr>
              <w:t>100% (5/5</w:t>
            </w:r>
            <w:r w:rsidR="008E62AE" w:rsidRPr="00A2293E">
              <w:rPr>
                <w:rFonts w:ascii="Arial" w:eastAsia="Times New Roman" w:hAnsi="Arial" w:cs="Arial"/>
                <w:b/>
                <w:sz w:val="18"/>
                <w:szCs w:val="18"/>
                <w:lang w:eastAsia="es-CO"/>
              </w:rPr>
              <w:t>)</w:t>
            </w:r>
            <w:r w:rsidRPr="00A2293E">
              <w:rPr>
                <w:rFonts w:ascii="Arial" w:eastAsia="Times New Roman" w:hAnsi="Arial" w:cs="Arial"/>
                <w:b/>
                <w:sz w:val="18"/>
                <w:szCs w:val="18"/>
                <w:lang w:eastAsia="es-CO"/>
              </w:rPr>
              <w:t xml:space="preserve"> </w:t>
            </w:r>
          </w:p>
          <w:p w:rsidR="00014B54" w:rsidRPr="00A2293E" w:rsidRDefault="00014B54" w:rsidP="000A13D1">
            <w:pPr>
              <w:rPr>
                <w:rFonts w:ascii="Arial" w:eastAsia="Times New Roman" w:hAnsi="Arial" w:cs="Arial"/>
                <w:b/>
                <w:sz w:val="18"/>
                <w:szCs w:val="18"/>
                <w:lang w:eastAsia="es-CO"/>
              </w:rPr>
            </w:pPr>
          </w:p>
          <w:p w:rsidR="00014B54" w:rsidRPr="000F6F9F" w:rsidRDefault="00014B54" w:rsidP="00B953E4">
            <w:pPr>
              <w:rPr>
                <w:rFonts w:ascii="Arial" w:eastAsia="Times New Roman" w:hAnsi="Arial" w:cs="Arial"/>
                <w:b/>
                <w:sz w:val="18"/>
                <w:szCs w:val="18"/>
                <w:lang w:eastAsia="es-CO"/>
              </w:rPr>
            </w:pPr>
            <w:r w:rsidRPr="00846719">
              <w:rPr>
                <w:rFonts w:ascii="Arial" w:eastAsia="Times New Roman" w:hAnsi="Arial" w:cs="Arial"/>
                <w:b/>
                <w:sz w:val="18"/>
                <w:szCs w:val="18"/>
                <w:lang w:eastAsia="es-CO"/>
              </w:rPr>
              <w:t xml:space="preserve">% DE </w:t>
            </w:r>
            <w:r w:rsidR="00846719">
              <w:rPr>
                <w:rFonts w:ascii="Arial" w:eastAsia="Times New Roman" w:hAnsi="Arial" w:cs="Arial"/>
                <w:b/>
                <w:sz w:val="18"/>
                <w:szCs w:val="18"/>
                <w:lang w:eastAsia="es-CO"/>
              </w:rPr>
              <w:t>AVANCE: 71</w:t>
            </w:r>
            <w:r w:rsidRPr="00846719">
              <w:rPr>
                <w:rFonts w:ascii="Arial" w:eastAsia="Times New Roman" w:hAnsi="Arial" w:cs="Arial"/>
                <w:b/>
                <w:sz w:val="18"/>
                <w:szCs w:val="18"/>
                <w:lang w:eastAsia="es-CO"/>
              </w:rPr>
              <w:t>% (</w:t>
            </w:r>
            <w:r w:rsidR="00846719" w:rsidRPr="00846719">
              <w:rPr>
                <w:rFonts w:ascii="Arial" w:eastAsia="Times New Roman" w:hAnsi="Arial" w:cs="Arial"/>
                <w:b/>
                <w:sz w:val="18"/>
                <w:szCs w:val="18"/>
                <w:lang w:eastAsia="es-CO"/>
              </w:rPr>
              <w:t>5</w:t>
            </w:r>
            <w:r w:rsidR="000F6F9F" w:rsidRPr="00846719">
              <w:rPr>
                <w:rFonts w:ascii="Arial" w:eastAsia="Times New Roman" w:hAnsi="Arial" w:cs="Arial"/>
                <w:b/>
                <w:sz w:val="18"/>
                <w:szCs w:val="18"/>
                <w:lang w:eastAsia="es-CO"/>
              </w:rPr>
              <w:t>/7</w:t>
            </w:r>
            <w:r w:rsidRPr="00846719">
              <w:rPr>
                <w:rFonts w:ascii="Arial" w:eastAsia="Times New Roman" w:hAnsi="Arial" w:cs="Arial"/>
                <w:b/>
                <w:sz w:val="18"/>
                <w:szCs w:val="18"/>
                <w:lang w:eastAsia="es-CO"/>
              </w:rPr>
              <w:t>)</w:t>
            </w:r>
          </w:p>
        </w:tc>
      </w:tr>
    </w:tbl>
    <w:p w:rsidR="00607651" w:rsidRPr="00CC21D3" w:rsidRDefault="00F201FF" w:rsidP="000A13D1">
      <w:pPr>
        <w:rPr>
          <w:rFonts w:ascii="Arial" w:hAnsi="Arial" w:cs="Arial"/>
          <w:color w:val="FF0000"/>
          <w:sz w:val="18"/>
          <w:szCs w:val="18"/>
          <w:lang w:val="es-MX"/>
        </w:rPr>
      </w:pPr>
      <w:r w:rsidRPr="00CC21D3">
        <w:rPr>
          <w:rFonts w:ascii="Arial" w:hAnsi="Arial" w:cs="Arial"/>
          <w:color w:val="FF0000"/>
          <w:sz w:val="18"/>
          <w:szCs w:val="18"/>
          <w:lang w:val="es-MX"/>
        </w:rPr>
        <w:t xml:space="preserve">                                                                                                                                                                                                                                                                                                                                                                                                                                                                                                                                                                                                                                                                                                                                                                                                                                                                                                                                                                                                                                                                                                                                                                                                                                                                                                                                                                                                                                                                                                                                                                                                                                                                                                                                                                                                                                                                                                                                                                                                                                                                                                                                                                                                                                                                                                                                                                                                                                                                                                                                                                                                                                                                                                                                                                                                                                                                                                                                                                                                                                                                                                                                                                                                                                                          </w:t>
      </w:r>
    </w:p>
    <w:sectPr w:rsidR="00607651" w:rsidRPr="00CC21D3" w:rsidSect="003A72D5">
      <w:headerReference w:type="default" r:id="rId13"/>
      <w:pgSz w:w="15840" w:h="12240" w:orient="landscape" w:code="1"/>
      <w:pgMar w:top="1699" w:right="720" w:bottom="1699"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6B" w:rsidRDefault="009A7A6B" w:rsidP="00872EF8">
      <w:pPr>
        <w:spacing w:after="0" w:line="240" w:lineRule="auto"/>
      </w:pPr>
      <w:r>
        <w:separator/>
      </w:r>
    </w:p>
  </w:endnote>
  <w:endnote w:type="continuationSeparator" w:id="0">
    <w:p w:rsidR="009A7A6B" w:rsidRDefault="009A7A6B" w:rsidP="0087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6B" w:rsidRDefault="009A7A6B" w:rsidP="00872EF8">
      <w:pPr>
        <w:spacing w:after="0" w:line="240" w:lineRule="auto"/>
      </w:pPr>
      <w:r>
        <w:separator/>
      </w:r>
    </w:p>
  </w:footnote>
  <w:footnote w:type="continuationSeparator" w:id="0">
    <w:p w:rsidR="009A7A6B" w:rsidRDefault="009A7A6B" w:rsidP="0087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418" w:type="dxa"/>
      <w:tblLayout w:type="fixed"/>
      <w:tblLook w:val="04A0" w:firstRow="1" w:lastRow="0" w:firstColumn="1" w:lastColumn="0" w:noHBand="0" w:noVBand="1"/>
    </w:tblPr>
    <w:tblGrid>
      <w:gridCol w:w="1368"/>
      <w:gridCol w:w="50"/>
      <w:gridCol w:w="1696"/>
      <w:gridCol w:w="1276"/>
      <w:gridCol w:w="992"/>
      <w:gridCol w:w="992"/>
      <w:gridCol w:w="1134"/>
      <w:gridCol w:w="3827"/>
      <w:gridCol w:w="3083"/>
    </w:tblGrid>
    <w:tr w:rsidR="00A1005C" w:rsidRPr="00DD2831" w:rsidTr="007A4147">
      <w:trPr>
        <w:trHeight w:val="440"/>
      </w:trPr>
      <w:tc>
        <w:tcPr>
          <w:tcW w:w="1418" w:type="dxa"/>
          <w:gridSpan w:val="2"/>
        </w:tcPr>
        <w:p w:rsidR="00A1005C" w:rsidRPr="00872EF8" w:rsidRDefault="00A1005C" w:rsidP="00DF1BB1">
          <w:pPr>
            <w:jc w:val="center"/>
            <w:rPr>
              <w:rFonts w:ascii="Arial" w:eastAsia="Times New Roman" w:hAnsi="Arial" w:cs="Arial"/>
              <w:b/>
              <w:color w:val="000000"/>
              <w:sz w:val="16"/>
              <w:szCs w:val="16"/>
              <w:lang w:eastAsia="es-CO"/>
            </w:rPr>
          </w:pPr>
        </w:p>
      </w:tc>
      <w:tc>
        <w:tcPr>
          <w:tcW w:w="13000" w:type="dxa"/>
          <w:gridSpan w:val="7"/>
          <w:vAlign w:val="center"/>
        </w:tcPr>
        <w:p w:rsidR="00A1005C" w:rsidRPr="00872EF8" w:rsidRDefault="00A1005C" w:rsidP="007A4147">
          <w:pPr>
            <w:jc w:val="center"/>
            <w:rPr>
              <w:rFonts w:ascii="Arial" w:eastAsia="Times New Roman" w:hAnsi="Arial" w:cs="Arial"/>
              <w:b/>
              <w:color w:val="000000"/>
              <w:sz w:val="16"/>
              <w:szCs w:val="16"/>
              <w:lang w:eastAsia="es-CO"/>
            </w:rPr>
          </w:pPr>
          <w:r w:rsidRPr="00872EF8">
            <w:rPr>
              <w:rFonts w:ascii="Arial" w:eastAsia="Times New Roman" w:hAnsi="Arial" w:cs="Arial"/>
              <w:b/>
              <w:color w:val="000000"/>
              <w:sz w:val="16"/>
              <w:szCs w:val="16"/>
              <w:lang w:eastAsia="es-CO"/>
            </w:rPr>
            <w:t>SEGUIMIENTO AL MA</w:t>
          </w:r>
          <w:r>
            <w:rPr>
              <w:rFonts w:ascii="Arial" w:eastAsia="Times New Roman" w:hAnsi="Arial" w:cs="Arial"/>
              <w:b/>
              <w:color w:val="000000"/>
              <w:sz w:val="16"/>
              <w:szCs w:val="16"/>
              <w:lang w:eastAsia="es-CO"/>
            </w:rPr>
            <w:t>PA DE RIESGOS DE CORRUPCIÓN 2018</w:t>
          </w:r>
        </w:p>
        <w:p w:rsidR="00A1005C" w:rsidRPr="00872EF8" w:rsidRDefault="00A1005C" w:rsidP="003764FB">
          <w:pPr>
            <w:jc w:val="center"/>
            <w:rPr>
              <w:rFonts w:ascii="Arial" w:eastAsia="Times New Roman" w:hAnsi="Arial" w:cs="Arial"/>
              <w:b/>
              <w:color w:val="000000"/>
              <w:sz w:val="16"/>
              <w:szCs w:val="16"/>
              <w:lang w:eastAsia="es-CO"/>
            </w:rPr>
          </w:pPr>
          <w:r>
            <w:rPr>
              <w:rFonts w:ascii="Arial" w:eastAsia="Times New Roman" w:hAnsi="Arial" w:cs="Arial"/>
              <w:b/>
              <w:color w:val="000000"/>
              <w:sz w:val="16"/>
              <w:szCs w:val="16"/>
              <w:lang w:eastAsia="es-CO"/>
            </w:rPr>
            <w:t xml:space="preserve">AL </w:t>
          </w:r>
          <w:r w:rsidRPr="00872EF8">
            <w:rPr>
              <w:rFonts w:ascii="Arial" w:eastAsia="Times New Roman" w:hAnsi="Arial" w:cs="Arial"/>
              <w:b/>
              <w:color w:val="000000"/>
              <w:sz w:val="16"/>
              <w:szCs w:val="16"/>
              <w:lang w:eastAsia="es-CO"/>
            </w:rPr>
            <w:t>3</w:t>
          </w:r>
          <w:r>
            <w:rPr>
              <w:rFonts w:ascii="Arial" w:eastAsia="Times New Roman" w:hAnsi="Arial" w:cs="Arial"/>
              <w:b/>
              <w:color w:val="000000"/>
              <w:sz w:val="16"/>
              <w:szCs w:val="16"/>
              <w:lang w:eastAsia="es-CO"/>
            </w:rPr>
            <w:t>1</w:t>
          </w:r>
          <w:r w:rsidRPr="00872EF8">
            <w:rPr>
              <w:rFonts w:ascii="Arial" w:eastAsia="Times New Roman" w:hAnsi="Arial" w:cs="Arial"/>
              <w:b/>
              <w:color w:val="000000"/>
              <w:sz w:val="16"/>
              <w:szCs w:val="16"/>
              <w:lang w:eastAsia="es-CO"/>
            </w:rPr>
            <w:t xml:space="preserve"> DE </w:t>
          </w:r>
          <w:r>
            <w:rPr>
              <w:rFonts w:ascii="Arial" w:eastAsia="Times New Roman" w:hAnsi="Arial" w:cs="Arial"/>
              <w:b/>
              <w:color w:val="000000"/>
              <w:sz w:val="16"/>
              <w:szCs w:val="16"/>
              <w:lang w:eastAsia="es-CO"/>
            </w:rPr>
            <w:t>AGOSTO DE 2018</w:t>
          </w:r>
        </w:p>
      </w:tc>
    </w:tr>
    <w:tr w:rsidR="00A1005C" w:rsidRPr="00DD2831" w:rsidTr="00B227A2">
      <w:trPr>
        <w:trHeight w:val="271"/>
      </w:trPr>
      <w:tc>
        <w:tcPr>
          <w:tcW w:w="4390" w:type="dxa"/>
          <w:gridSpan w:val="4"/>
          <w:vAlign w:val="center"/>
        </w:tcPr>
        <w:p w:rsidR="00A1005C" w:rsidRPr="007A4147" w:rsidRDefault="00A1005C" w:rsidP="007A4147">
          <w:pPr>
            <w:jc w:val="center"/>
            <w:rPr>
              <w:rFonts w:ascii="Arial" w:eastAsia="Times New Roman" w:hAnsi="Arial" w:cs="Arial"/>
              <w:b/>
              <w:color w:val="000000"/>
              <w:sz w:val="16"/>
              <w:szCs w:val="16"/>
              <w:lang w:eastAsia="es-CO"/>
            </w:rPr>
          </w:pPr>
          <w:r w:rsidRPr="00872EF8">
            <w:rPr>
              <w:rFonts w:ascii="Arial" w:eastAsia="Times New Roman" w:hAnsi="Arial" w:cs="Arial"/>
              <w:b/>
              <w:color w:val="000000"/>
              <w:sz w:val="16"/>
              <w:szCs w:val="16"/>
              <w:lang w:eastAsia="es-CO"/>
            </w:rPr>
            <w:t>MAPA DE RIESGOS DE CORRUPCIÓN</w:t>
          </w:r>
        </w:p>
      </w:tc>
      <w:tc>
        <w:tcPr>
          <w:tcW w:w="3118" w:type="dxa"/>
          <w:gridSpan w:val="3"/>
          <w:vAlign w:val="center"/>
        </w:tcPr>
        <w:p w:rsidR="00A1005C" w:rsidRPr="00872EF8" w:rsidRDefault="00A1005C" w:rsidP="00295D8E">
          <w:pPr>
            <w:jc w:val="center"/>
            <w:rPr>
              <w:rFonts w:ascii="Arial" w:hAnsi="Arial" w:cs="Arial"/>
              <w:b/>
              <w:sz w:val="16"/>
              <w:szCs w:val="16"/>
              <w:lang w:val="es-MX"/>
            </w:rPr>
          </w:pPr>
          <w:r w:rsidRPr="00872EF8">
            <w:rPr>
              <w:rFonts w:ascii="Arial" w:eastAsia="Times New Roman" w:hAnsi="Arial" w:cs="Arial"/>
              <w:b/>
              <w:color w:val="000000"/>
              <w:sz w:val="16"/>
              <w:szCs w:val="16"/>
              <w:lang w:eastAsia="es-CO"/>
            </w:rPr>
            <w:t>CRONOGRAMA MRC</w:t>
          </w:r>
        </w:p>
      </w:tc>
      <w:tc>
        <w:tcPr>
          <w:tcW w:w="6910" w:type="dxa"/>
          <w:gridSpan w:val="2"/>
          <w:vAlign w:val="center"/>
        </w:tcPr>
        <w:p w:rsidR="00A1005C" w:rsidRPr="007A4147" w:rsidRDefault="00A1005C" w:rsidP="007A4147">
          <w:pPr>
            <w:jc w:val="center"/>
            <w:rPr>
              <w:rFonts w:ascii="Arial" w:eastAsia="Times New Roman" w:hAnsi="Arial" w:cs="Arial"/>
              <w:b/>
              <w:color w:val="000000"/>
              <w:sz w:val="16"/>
              <w:szCs w:val="16"/>
              <w:lang w:eastAsia="es-CO"/>
            </w:rPr>
          </w:pPr>
          <w:r w:rsidRPr="00872EF8">
            <w:rPr>
              <w:rFonts w:ascii="Arial" w:eastAsia="Times New Roman" w:hAnsi="Arial" w:cs="Arial"/>
              <w:b/>
              <w:color w:val="000000"/>
              <w:sz w:val="16"/>
              <w:szCs w:val="16"/>
              <w:lang w:eastAsia="es-CO"/>
            </w:rPr>
            <w:t>ACCIONES</w:t>
          </w:r>
        </w:p>
      </w:tc>
    </w:tr>
    <w:tr w:rsidR="00A1005C" w:rsidRPr="00DD2831" w:rsidTr="00B227A2">
      <w:trPr>
        <w:trHeight w:val="836"/>
      </w:trPr>
      <w:tc>
        <w:tcPr>
          <w:tcW w:w="1368" w:type="dxa"/>
          <w:vAlign w:val="center"/>
        </w:tcPr>
        <w:p w:rsidR="00A1005C" w:rsidRPr="005C45AA" w:rsidRDefault="00A1005C"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CAUSA</w:t>
          </w:r>
        </w:p>
      </w:tc>
      <w:tc>
        <w:tcPr>
          <w:tcW w:w="1746" w:type="dxa"/>
          <w:gridSpan w:val="2"/>
          <w:vAlign w:val="center"/>
        </w:tcPr>
        <w:p w:rsidR="00A1005C" w:rsidRPr="005C45AA" w:rsidRDefault="00A1005C"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RIESGO</w:t>
          </w:r>
        </w:p>
      </w:tc>
      <w:tc>
        <w:tcPr>
          <w:tcW w:w="1276" w:type="dxa"/>
          <w:vAlign w:val="center"/>
        </w:tcPr>
        <w:p w:rsidR="00A1005C" w:rsidRPr="005C45AA" w:rsidRDefault="00A1005C"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CONTROL</w:t>
          </w:r>
        </w:p>
      </w:tc>
      <w:tc>
        <w:tcPr>
          <w:tcW w:w="992" w:type="dxa"/>
          <w:vAlign w:val="center"/>
        </w:tcPr>
        <w:p w:rsidR="00A1005C" w:rsidRPr="005C45AA" w:rsidRDefault="00A1005C"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ELABORACIÓN</w:t>
          </w:r>
        </w:p>
      </w:tc>
      <w:tc>
        <w:tcPr>
          <w:tcW w:w="992" w:type="dxa"/>
          <w:vAlign w:val="center"/>
        </w:tcPr>
        <w:p w:rsidR="00A1005C" w:rsidRPr="005C45AA" w:rsidRDefault="00A1005C" w:rsidP="00134141">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PUBLICACION</w:t>
          </w:r>
        </w:p>
      </w:tc>
      <w:tc>
        <w:tcPr>
          <w:tcW w:w="1134" w:type="dxa"/>
          <w:vAlign w:val="center"/>
        </w:tcPr>
        <w:p w:rsidR="00A1005C" w:rsidRPr="005C45AA" w:rsidRDefault="00A1005C"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EFECTIVIDAD DE LOS</w:t>
          </w:r>
          <w:r w:rsidRPr="005C45AA">
            <w:rPr>
              <w:rFonts w:ascii="Arial" w:eastAsia="Times New Roman" w:hAnsi="Arial" w:cs="Arial"/>
              <w:b/>
              <w:color w:val="000000"/>
              <w:sz w:val="10"/>
              <w:szCs w:val="10"/>
              <w:lang w:eastAsia="es-CO"/>
            </w:rPr>
            <w:br/>
            <w:t>CONTROLES</w:t>
          </w:r>
        </w:p>
      </w:tc>
      <w:tc>
        <w:tcPr>
          <w:tcW w:w="3827" w:type="dxa"/>
          <w:vAlign w:val="center"/>
        </w:tcPr>
        <w:p w:rsidR="00A1005C" w:rsidRPr="005C45AA" w:rsidRDefault="00A1005C"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ACCIONES</w:t>
          </w:r>
          <w:r w:rsidRPr="005C45AA">
            <w:rPr>
              <w:rFonts w:ascii="Arial" w:eastAsia="Times New Roman" w:hAnsi="Arial" w:cs="Arial"/>
              <w:b/>
              <w:color w:val="000000"/>
              <w:sz w:val="10"/>
              <w:szCs w:val="10"/>
              <w:lang w:eastAsia="es-CO"/>
            </w:rPr>
            <w:br/>
            <w:t>ADELANTADAS</w:t>
          </w:r>
        </w:p>
      </w:tc>
      <w:tc>
        <w:tcPr>
          <w:tcW w:w="3083" w:type="dxa"/>
          <w:vAlign w:val="center"/>
        </w:tcPr>
        <w:p w:rsidR="00A1005C" w:rsidRPr="005C45AA" w:rsidRDefault="00A1005C"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OBSERVACIONES</w:t>
          </w:r>
        </w:p>
      </w:tc>
    </w:tr>
  </w:tbl>
  <w:p w:rsidR="00A1005C" w:rsidRPr="00872EF8" w:rsidRDefault="00A1005C" w:rsidP="00872E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08F"/>
    <w:multiLevelType w:val="hybridMultilevel"/>
    <w:tmpl w:val="8EFCE000"/>
    <w:lvl w:ilvl="0" w:tplc="FB48AF5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D4484"/>
    <w:multiLevelType w:val="multilevel"/>
    <w:tmpl w:val="A3268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43C10"/>
    <w:multiLevelType w:val="hybridMultilevel"/>
    <w:tmpl w:val="4E184E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5907027"/>
    <w:multiLevelType w:val="hybridMultilevel"/>
    <w:tmpl w:val="13AE585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D466E"/>
    <w:multiLevelType w:val="hybridMultilevel"/>
    <w:tmpl w:val="8E0ABA50"/>
    <w:lvl w:ilvl="0" w:tplc="7C10098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21340E"/>
    <w:multiLevelType w:val="hybridMultilevel"/>
    <w:tmpl w:val="FA1C91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F37CA9"/>
    <w:multiLevelType w:val="hybridMultilevel"/>
    <w:tmpl w:val="0D748490"/>
    <w:lvl w:ilvl="0" w:tplc="6CAC7856">
      <w:numFmt w:val="bullet"/>
      <w:lvlText w:val="-"/>
      <w:lvlJc w:val="left"/>
      <w:pPr>
        <w:ind w:left="720" w:hanging="36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DC0FCC"/>
    <w:multiLevelType w:val="hybridMultilevel"/>
    <w:tmpl w:val="200850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544115"/>
    <w:multiLevelType w:val="hybridMultilevel"/>
    <w:tmpl w:val="54641020"/>
    <w:lvl w:ilvl="0" w:tplc="F9B2DBF8">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9FD103F"/>
    <w:multiLevelType w:val="hybridMultilevel"/>
    <w:tmpl w:val="E52458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6908A7"/>
    <w:multiLevelType w:val="hybridMultilevel"/>
    <w:tmpl w:val="925C58A8"/>
    <w:lvl w:ilvl="0" w:tplc="BB6EE3D2">
      <w:start w:val="1"/>
      <w:numFmt w:val="decimal"/>
      <w:lvlText w:val="%1."/>
      <w:lvlJc w:val="left"/>
      <w:pPr>
        <w:ind w:left="720" w:hanging="360"/>
      </w:pPr>
      <w:rPr>
        <w:rFonts w:eastAsia="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221EAA"/>
    <w:multiLevelType w:val="hybridMultilevel"/>
    <w:tmpl w:val="1788309A"/>
    <w:lvl w:ilvl="0" w:tplc="582E4B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EE24C8"/>
    <w:multiLevelType w:val="hybridMultilevel"/>
    <w:tmpl w:val="58BED18A"/>
    <w:lvl w:ilvl="0" w:tplc="95DEFC7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803CC1"/>
    <w:multiLevelType w:val="hybridMultilevel"/>
    <w:tmpl w:val="F27281BE"/>
    <w:lvl w:ilvl="0" w:tplc="E9842E7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467801"/>
    <w:multiLevelType w:val="hybridMultilevel"/>
    <w:tmpl w:val="39A28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6A42E9"/>
    <w:multiLevelType w:val="hybridMultilevel"/>
    <w:tmpl w:val="E842AD22"/>
    <w:lvl w:ilvl="0" w:tplc="64EC4C7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7D439C"/>
    <w:multiLevelType w:val="hybridMultilevel"/>
    <w:tmpl w:val="77E04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621BCC"/>
    <w:multiLevelType w:val="hybridMultilevel"/>
    <w:tmpl w:val="C8BEBF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79F31F1D"/>
    <w:multiLevelType w:val="hybridMultilevel"/>
    <w:tmpl w:val="70B44C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4"/>
  </w:num>
  <w:num w:numId="5">
    <w:abstractNumId w:val="16"/>
  </w:num>
  <w:num w:numId="6">
    <w:abstractNumId w:val="18"/>
  </w:num>
  <w:num w:numId="7">
    <w:abstractNumId w:val="14"/>
  </w:num>
  <w:num w:numId="8">
    <w:abstractNumId w:val="8"/>
  </w:num>
  <w:num w:numId="9">
    <w:abstractNumId w:val="6"/>
  </w:num>
  <w:num w:numId="10">
    <w:abstractNumId w:val="11"/>
  </w:num>
  <w:num w:numId="11">
    <w:abstractNumId w:val="7"/>
  </w:num>
  <w:num w:numId="12">
    <w:abstractNumId w:val="9"/>
  </w:num>
  <w:num w:numId="13">
    <w:abstractNumId w:val="12"/>
  </w:num>
  <w:num w:numId="14">
    <w:abstractNumId w:val="5"/>
  </w:num>
  <w:num w:numId="15">
    <w:abstractNumId w:val="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AE"/>
    <w:rsid w:val="00002255"/>
    <w:rsid w:val="00002F9B"/>
    <w:rsid w:val="000037A0"/>
    <w:rsid w:val="000039DF"/>
    <w:rsid w:val="0000630B"/>
    <w:rsid w:val="0000636F"/>
    <w:rsid w:val="00006CF1"/>
    <w:rsid w:val="00006E43"/>
    <w:rsid w:val="00010BA6"/>
    <w:rsid w:val="000123A4"/>
    <w:rsid w:val="00012FAF"/>
    <w:rsid w:val="00012FFB"/>
    <w:rsid w:val="000133F0"/>
    <w:rsid w:val="00014B54"/>
    <w:rsid w:val="00015661"/>
    <w:rsid w:val="00016322"/>
    <w:rsid w:val="000207D8"/>
    <w:rsid w:val="0002344D"/>
    <w:rsid w:val="00023D2B"/>
    <w:rsid w:val="00027202"/>
    <w:rsid w:val="00030999"/>
    <w:rsid w:val="0003210B"/>
    <w:rsid w:val="00034934"/>
    <w:rsid w:val="00035138"/>
    <w:rsid w:val="0003650A"/>
    <w:rsid w:val="000370ED"/>
    <w:rsid w:val="00040864"/>
    <w:rsid w:val="0004133C"/>
    <w:rsid w:val="00043386"/>
    <w:rsid w:val="00043E41"/>
    <w:rsid w:val="00043EA1"/>
    <w:rsid w:val="000454F5"/>
    <w:rsid w:val="0004573D"/>
    <w:rsid w:val="00046A1F"/>
    <w:rsid w:val="000473B5"/>
    <w:rsid w:val="000547F0"/>
    <w:rsid w:val="00055272"/>
    <w:rsid w:val="00060B95"/>
    <w:rsid w:val="000613FF"/>
    <w:rsid w:val="0006218E"/>
    <w:rsid w:val="0006256D"/>
    <w:rsid w:val="00062F7F"/>
    <w:rsid w:val="00063FCC"/>
    <w:rsid w:val="000651D7"/>
    <w:rsid w:val="00067CB1"/>
    <w:rsid w:val="00072603"/>
    <w:rsid w:val="00072B7F"/>
    <w:rsid w:val="00075926"/>
    <w:rsid w:val="00081A79"/>
    <w:rsid w:val="000862AD"/>
    <w:rsid w:val="00092766"/>
    <w:rsid w:val="00092EF5"/>
    <w:rsid w:val="00093727"/>
    <w:rsid w:val="000949BF"/>
    <w:rsid w:val="00097A80"/>
    <w:rsid w:val="000A13D1"/>
    <w:rsid w:val="000A7EF4"/>
    <w:rsid w:val="000B26D0"/>
    <w:rsid w:val="000B279E"/>
    <w:rsid w:val="000B44DA"/>
    <w:rsid w:val="000B5F61"/>
    <w:rsid w:val="000B650A"/>
    <w:rsid w:val="000B7A5D"/>
    <w:rsid w:val="000C0E3D"/>
    <w:rsid w:val="000C1BDA"/>
    <w:rsid w:val="000C1C00"/>
    <w:rsid w:val="000C354D"/>
    <w:rsid w:val="000C3833"/>
    <w:rsid w:val="000C7ABF"/>
    <w:rsid w:val="000D1224"/>
    <w:rsid w:val="000D2BA2"/>
    <w:rsid w:val="000D372D"/>
    <w:rsid w:val="000D5B64"/>
    <w:rsid w:val="000D6D4A"/>
    <w:rsid w:val="000D70D2"/>
    <w:rsid w:val="000E2D7C"/>
    <w:rsid w:val="000E4211"/>
    <w:rsid w:val="000F1535"/>
    <w:rsid w:val="000F6F9F"/>
    <w:rsid w:val="000F77F5"/>
    <w:rsid w:val="000F7A71"/>
    <w:rsid w:val="00101DE1"/>
    <w:rsid w:val="00103DCA"/>
    <w:rsid w:val="0010484D"/>
    <w:rsid w:val="00105B2C"/>
    <w:rsid w:val="00105B7E"/>
    <w:rsid w:val="001061BE"/>
    <w:rsid w:val="0010731C"/>
    <w:rsid w:val="00110FD7"/>
    <w:rsid w:val="00111B6D"/>
    <w:rsid w:val="00111CBD"/>
    <w:rsid w:val="001132F8"/>
    <w:rsid w:val="00114239"/>
    <w:rsid w:val="00114968"/>
    <w:rsid w:val="00114FE3"/>
    <w:rsid w:val="001213C7"/>
    <w:rsid w:val="00124561"/>
    <w:rsid w:val="00126C09"/>
    <w:rsid w:val="001320F9"/>
    <w:rsid w:val="00133ED0"/>
    <w:rsid w:val="00134141"/>
    <w:rsid w:val="00135DF4"/>
    <w:rsid w:val="00136E98"/>
    <w:rsid w:val="00137074"/>
    <w:rsid w:val="00137120"/>
    <w:rsid w:val="001419B0"/>
    <w:rsid w:val="001434A9"/>
    <w:rsid w:val="00154271"/>
    <w:rsid w:val="00154D3B"/>
    <w:rsid w:val="00157C21"/>
    <w:rsid w:val="0016003B"/>
    <w:rsid w:val="00162565"/>
    <w:rsid w:val="00162DAF"/>
    <w:rsid w:val="00164938"/>
    <w:rsid w:val="001656BA"/>
    <w:rsid w:val="00166DC8"/>
    <w:rsid w:val="001672FD"/>
    <w:rsid w:val="00172CBB"/>
    <w:rsid w:val="001734F1"/>
    <w:rsid w:val="00173648"/>
    <w:rsid w:val="00173D0B"/>
    <w:rsid w:val="00175BCB"/>
    <w:rsid w:val="00177180"/>
    <w:rsid w:val="00180747"/>
    <w:rsid w:val="00180A02"/>
    <w:rsid w:val="00181261"/>
    <w:rsid w:val="0018222A"/>
    <w:rsid w:val="00182B7A"/>
    <w:rsid w:val="0018402E"/>
    <w:rsid w:val="00184892"/>
    <w:rsid w:val="00186788"/>
    <w:rsid w:val="0018773F"/>
    <w:rsid w:val="0019003B"/>
    <w:rsid w:val="001A4387"/>
    <w:rsid w:val="001A557C"/>
    <w:rsid w:val="001A6D5E"/>
    <w:rsid w:val="001A705B"/>
    <w:rsid w:val="001B0526"/>
    <w:rsid w:val="001B25A2"/>
    <w:rsid w:val="001B4CC8"/>
    <w:rsid w:val="001B547D"/>
    <w:rsid w:val="001B5A95"/>
    <w:rsid w:val="001C1184"/>
    <w:rsid w:val="001C4C0F"/>
    <w:rsid w:val="001C7EC8"/>
    <w:rsid w:val="001C7FE5"/>
    <w:rsid w:val="001D0520"/>
    <w:rsid w:val="001D411D"/>
    <w:rsid w:val="001D478E"/>
    <w:rsid w:val="001E15E0"/>
    <w:rsid w:val="001E2011"/>
    <w:rsid w:val="001E22BD"/>
    <w:rsid w:val="001E4442"/>
    <w:rsid w:val="001E63A6"/>
    <w:rsid w:val="001F23A5"/>
    <w:rsid w:val="001F3DFD"/>
    <w:rsid w:val="001F45CB"/>
    <w:rsid w:val="001F7AF6"/>
    <w:rsid w:val="001F7C97"/>
    <w:rsid w:val="001F7D53"/>
    <w:rsid w:val="002005C8"/>
    <w:rsid w:val="00200CE0"/>
    <w:rsid w:val="00201CBA"/>
    <w:rsid w:val="00203638"/>
    <w:rsid w:val="00205AED"/>
    <w:rsid w:val="00205F46"/>
    <w:rsid w:val="0021211C"/>
    <w:rsid w:val="002200F7"/>
    <w:rsid w:val="002209D3"/>
    <w:rsid w:val="00220AC6"/>
    <w:rsid w:val="0022125A"/>
    <w:rsid w:val="00230841"/>
    <w:rsid w:val="002312C3"/>
    <w:rsid w:val="00231C6D"/>
    <w:rsid w:val="00232F88"/>
    <w:rsid w:val="00233F88"/>
    <w:rsid w:val="002345A0"/>
    <w:rsid w:val="00236034"/>
    <w:rsid w:val="00237EC8"/>
    <w:rsid w:val="0024053C"/>
    <w:rsid w:val="00241459"/>
    <w:rsid w:val="00241AD4"/>
    <w:rsid w:val="00242BE2"/>
    <w:rsid w:val="00244D7B"/>
    <w:rsid w:val="00245411"/>
    <w:rsid w:val="00250053"/>
    <w:rsid w:val="0025099D"/>
    <w:rsid w:val="002514D6"/>
    <w:rsid w:val="00251DB6"/>
    <w:rsid w:val="00253026"/>
    <w:rsid w:val="0025304C"/>
    <w:rsid w:val="0025405B"/>
    <w:rsid w:val="002543D0"/>
    <w:rsid w:val="00256F12"/>
    <w:rsid w:val="0026291B"/>
    <w:rsid w:val="00266203"/>
    <w:rsid w:val="00267000"/>
    <w:rsid w:val="00267CC1"/>
    <w:rsid w:val="00267F9B"/>
    <w:rsid w:val="00270E95"/>
    <w:rsid w:val="0027221E"/>
    <w:rsid w:val="00273E9C"/>
    <w:rsid w:val="00274CB3"/>
    <w:rsid w:val="00275431"/>
    <w:rsid w:val="00276DCD"/>
    <w:rsid w:val="00277ABD"/>
    <w:rsid w:val="00277CE6"/>
    <w:rsid w:val="00280416"/>
    <w:rsid w:val="00281573"/>
    <w:rsid w:val="00282D50"/>
    <w:rsid w:val="00284855"/>
    <w:rsid w:val="00284CEB"/>
    <w:rsid w:val="0028533A"/>
    <w:rsid w:val="002861D1"/>
    <w:rsid w:val="00286225"/>
    <w:rsid w:val="002907B6"/>
    <w:rsid w:val="00290FFF"/>
    <w:rsid w:val="002919A3"/>
    <w:rsid w:val="002919AB"/>
    <w:rsid w:val="00291FF8"/>
    <w:rsid w:val="00294638"/>
    <w:rsid w:val="00295D8E"/>
    <w:rsid w:val="00296709"/>
    <w:rsid w:val="00296F9F"/>
    <w:rsid w:val="002A412C"/>
    <w:rsid w:val="002A65CB"/>
    <w:rsid w:val="002A7D7B"/>
    <w:rsid w:val="002B1FCD"/>
    <w:rsid w:val="002B293D"/>
    <w:rsid w:val="002B30DE"/>
    <w:rsid w:val="002C0546"/>
    <w:rsid w:val="002C217C"/>
    <w:rsid w:val="002C3511"/>
    <w:rsid w:val="002C445B"/>
    <w:rsid w:val="002D0637"/>
    <w:rsid w:val="002D21FB"/>
    <w:rsid w:val="002D4A25"/>
    <w:rsid w:val="002D5AD3"/>
    <w:rsid w:val="002D6679"/>
    <w:rsid w:val="002D704E"/>
    <w:rsid w:val="002D76A4"/>
    <w:rsid w:val="002E0D0C"/>
    <w:rsid w:val="002E0F00"/>
    <w:rsid w:val="002E1039"/>
    <w:rsid w:val="002E10A1"/>
    <w:rsid w:val="002E235C"/>
    <w:rsid w:val="002E560C"/>
    <w:rsid w:val="002E5AF3"/>
    <w:rsid w:val="002E751A"/>
    <w:rsid w:val="002F005B"/>
    <w:rsid w:val="002F021C"/>
    <w:rsid w:val="002F0E81"/>
    <w:rsid w:val="002F24E2"/>
    <w:rsid w:val="0030076F"/>
    <w:rsid w:val="00300FCD"/>
    <w:rsid w:val="003023E4"/>
    <w:rsid w:val="003024B5"/>
    <w:rsid w:val="00304675"/>
    <w:rsid w:val="00304D8F"/>
    <w:rsid w:val="00305A83"/>
    <w:rsid w:val="0030628A"/>
    <w:rsid w:val="003070D6"/>
    <w:rsid w:val="00313725"/>
    <w:rsid w:val="0031390A"/>
    <w:rsid w:val="00313CA1"/>
    <w:rsid w:val="00313CCA"/>
    <w:rsid w:val="00317392"/>
    <w:rsid w:val="0032058A"/>
    <w:rsid w:val="00320FCE"/>
    <w:rsid w:val="00322767"/>
    <w:rsid w:val="00323C22"/>
    <w:rsid w:val="0032460F"/>
    <w:rsid w:val="00325330"/>
    <w:rsid w:val="00325CA7"/>
    <w:rsid w:val="003307F8"/>
    <w:rsid w:val="003322D3"/>
    <w:rsid w:val="003327A9"/>
    <w:rsid w:val="003329E0"/>
    <w:rsid w:val="00332E9A"/>
    <w:rsid w:val="00334901"/>
    <w:rsid w:val="00335029"/>
    <w:rsid w:val="003375B6"/>
    <w:rsid w:val="003379EA"/>
    <w:rsid w:val="00341410"/>
    <w:rsid w:val="003429F2"/>
    <w:rsid w:val="003430D4"/>
    <w:rsid w:val="0034343E"/>
    <w:rsid w:val="00344217"/>
    <w:rsid w:val="00344701"/>
    <w:rsid w:val="003448B1"/>
    <w:rsid w:val="00346682"/>
    <w:rsid w:val="00351A8A"/>
    <w:rsid w:val="00352454"/>
    <w:rsid w:val="003545CC"/>
    <w:rsid w:val="003579C3"/>
    <w:rsid w:val="003615AC"/>
    <w:rsid w:val="0036234E"/>
    <w:rsid w:val="0036413E"/>
    <w:rsid w:val="003646DF"/>
    <w:rsid w:val="00364849"/>
    <w:rsid w:val="00370C36"/>
    <w:rsid w:val="00372845"/>
    <w:rsid w:val="00373277"/>
    <w:rsid w:val="00374FF3"/>
    <w:rsid w:val="003764FB"/>
    <w:rsid w:val="00381AA8"/>
    <w:rsid w:val="00385C7B"/>
    <w:rsid w:val="00386459"/>
    <w:rsid w:val="003908CB"/>
    <w:rsid w:val="00390E65"/>
    <w:rsid w:val="00393274"/>
    <w:rsid w:val="00393E7E"/>
    <w:rsid w:val="00396711"/>
    <w:rsid w:val="003A0746"/>
    <w:rsid w:val="003A7193"/>
    <w:rsid w:val="003A72D5"/>
    <w:rsid w:val="003A789B"/>
    <w:rsid w:val="003A7BE9"/>
    <w:rsid w:val="003B073D"/>
    <w:rsid w:val="003B2AB4"/>
    <w:rsid w:val="003B3CAF"/>
    <w:rsid w:val="003B4448"/>
    <w:rsid w:val="003B68AE"/>
    <w:rsid w:val="003B77BE"/>
    <w:rsid w:val="003B7ECA"/>
    <w:rsid w:val="003C0568"/>
    <w:rsid w:val="003C0C7F"/>
    <w:rsid w:val="003C1874"/>
    <w:rsid w:val="003C21C6"/>
    <w:rsid w:val="003C3A31"/>
    <w:rsid w:val="003C6306"/>
    <w:rsid w:val="003C6ADC"/>
    <w:rsid w:val="003C7E4A"/>
    <w:rsid w:val="003D2018"/>
    <w:rsid w:val="003D4075"/>
    <w:rsid w:val="003D4171"/>
    <w:rsid w:val="003D44C5"/>
    <w:rsid w:val="003D5CEA"/>
    <w:rsid w:val="003E3303"/>
    <w:rsid w:val="003E40D0"/>
    <w:rsid w:val="003E41A1"/>
    <w:rsid w:val="003E41F3"/>
    <w:rsid w:val="003E7A3B"/>
    <w:rsid w:val="003F15BA"/>
    <w:rsid w:val="003F3B62"/>
    <w:rsid w:val="003F4330"/>
    <w:rsid w:val="003F47B2"/>
    <w:rsid w:val="003F4F96"/>
    <w:rsid w:val="003F7551"/>
    <w:rsid w:val="004005CA"/>
    <w:rsid w:val="00404D14"/>
    <w:rsid w:val="00407535"/>
    <w:rsid w:val="00410155"/>
    <w:rsid w:val="00411501"/>
    <w:rsid w:val="00411909"/>
    <w:rsid w:val="00415544"/>
    <w:rsid w:val="00415DC0"/>
    <w:rsid w:val="0041640B"/>
    <w:rsid w:val="004164DC"/>
    <w:rsid w:val="004169BF"/>
    <w:rsid w:val="00416AF4"/>
    <w:rsid w:val="00417B60"/>
    <w:rsid w:val="00417FAC"/>
    <w:rsid w:val="0042031A"/>
    <w:rsid w:val="00420B2F"/>
    <w:rsid w:val="004219D9"/>
    <w:rsid w:val="00421DCD"/>
    <w:rsid w:val="0042784E"/>
    <w:rsid w:val="004325AF"/>
    <w:rsid w:val="0043336A"/>
    <w:rsid w:val="0043336C"/>
    <w:rsid w:val="0043435E"/>
    <w:rsid w:val="0043571D"/>
    <w:rsid w:val="00440654"/>
    <w:rsid w:val="0044324A"/>
    <w:rsid w:val="00443656"/>
    <w:rsid w:val="004470AD"/>
    <w:rsid w:val="004528C2"/>
    <w:rsid w:val="00457032"/>
    <w:rsid w:val="00463039"/>
    <w:rsid w:val="00463521"/>
    <w:rsid w:val="0046437B"/>
    <w:rsid w:val="004653AE"/>
    <w:rsid w:val="0047539A"/>
    <w:rsid w:val="00475552"/>
    <w:rsid w:val="00475B76"/>
    <w:rsid w:val="00476F33"/>
    <w:rsid w:val="00481CA1"/>
    <w:rsid w:val="00484EDC"/>
    <w:rsid w:val="00490AE7"/>
    <w:rsid w:val="00492CDA"/>
    <w:rsid w:val="00495336"/>
    <w:rsid w:val="00496FAA"/>
    <w:rsid w:val="004975B1"/>
    <w:rsid w:val="004A06CB"/>
    <w:rsid w:val="004A1D32"/>
    <w:rsid w:val="004A2B63"/>
    <w:rsid w:val="004A2FB2"/>
    <w:rsid w:val="004A3D82"/>
    <w:rsid w:val="004B1E40"/>
    <w:rsid w:val="004B511A"/>
    <w:rsid w:val="004B5432"/>
    <w:rsid w:val="004B7856"/>
    <w:rsid w:val="004B7FAF"/>
    <w:rsid w:val="004C044D"/>
    <w:rsid w:val="004D0B2E"/>
    <w:rsid w:val="004D0BC0"/>
    <w:rsid w:val="004E1AC4"/>
    <w:rsid w:val="004E3C57"/>
    <w:rsid w:val="004E3E6C"/>
    <w:rsid w:val="004E56E7"/>
    <w:rsid w:val="004E60CB"/>
    <w:rsid w:val="004E6520"/>
    <w:rsid w:val="004E7224"/>
    <w:rsid w:val="004F2CBC"/>
    <w:rsid w:val="004F3D40"/>
    <w:rsid w:val="004F5B6F"/>
    <w:rsid w:val="004F6594"/>
    <w:rsid w:val="004F6C98"/>
    <w:rsid w:val="004F70C4"/>
    <w:rsid w:val="004F78AA"/>
    <w:rsid w:val="004F7AA4"/>
    <w:rsid w:val="00503DE8"/>
    <w:rsid w:val="00504099"/>
    <w:rsid w:val="005115E5"/>
    <w:rsid w:val="00513BC3"/>
    <w:rsid w:val="0051418B"/>
    <w:rsid w:val="00516310"/>
    <w:rsid w:val="00516A77"/>
    <w:rsid w:val="00516C2A"/>
    <w:rsid w:val="0052062E"/>
    <w:rsid w:val="00524282"/>
    <w:rsid w:val="00525A47"/>
    <w:rsid w:val="00530013"/>
    <w:rsid w:val="0053066F"/>
    <w:rsid w:val="005313E5"/>
    <w:rsid w:val="0053274C"/>
    <w:rsid w:val="005339E7"/>
    <w:rsid w:val="00534F2D"/>
    <w:rsid w:val="005350D5"/>
    <w:rsid w:val="0053732B"/>
    <w:rsid w:val="0054143E"/>
    <w:rsid w:val="005434BB"/>
    <w:rsid w:val="00543703"/>
    <w:rsid w:val="005439ED"/>
    <w:rsid w:val="005459FF"/>
    <w:rsid w:val="00551526"/>
    <w:rsid w:val="00553298"/>
    <w:rsid w:val="00553E4C"/>
    <w:rsid w:val="005556F6"/>
    <w:rsid w:val="0056114A"/>
    <w:rsid w:val="00561511"/>
    <w:rsid w:val="005623FD"/>
    <w:rsid w:val="005643A9"/>
    <w:rsid w:val="0056737A"/>
    <w:rsid w:val="005673E9"/>
    <w:rsid w:val="00567808"/>
    <w:rsid w:val="0056793E"/>
    <w:rsid w:val="005708A1"/>
    <w:rsid w:val="0057184D"/>
    <w:rsid w:val="005721D2"/>
    <w:rsid w:val="0057305C"/>
    <w:rsid w:val="00573BD4"/>
    <w:rsid w:val="005741DD"/>
    <w:rsid w:val="005742F2"/>
    <w:rsid w:val="0057470B"/>
    <w:rsid w:val="00574F82"/>
    <w:rsid w:val="0058081E"/>
    <w:rsid w:val="00581CD4"/>
    <w:rsid w:val="00583141"/>
    <w:rsid w:val="005831A1"/>
    <w:rsid w:val="005861B5"/>
    <w:rsid w:val="00586692"/>
    <w:rsid w:val="005868AC"/>
    <w:rsid w:val="005903DC"/>
    <w:rsid w:val="005917D8"/>
    <w:rsid w:val="00592A1A"/>
    <w:rsid w:val="00592E24"/>
    <w:rsid w:val="00593ADB"/>
    <w:rsid w:val="00594FB4"/>
    <w:rsid w:val="005965FD"/>
    <w:rsid w:val="005A03F3"/>
    <w:rsid w:val="005A1BD0"/>
    <w:rsid w:val="005A1FFC"/>
    <w:rsid w:val="005A3E7C"/>
    <w:rsid w:val="005A67FA"/>
    <w:rsid w:val="005A6C10"/>
    <w:rsid w:val="005B0978"/>
    <w:rsid w:val="005B0B6C"/>
    <w:rsid w:val="005B2A21"/>
    <w:rsid w:val="005B2D05"/>
    <w:rsid w:val="005B5341"/>
    <w:rsid w:val="005C0214"/>
    <w:rsid w:val="005C3049"/>
    <w:rsid w:val="005C34A5"/>
    <w:rsid w:val="005C45AA"/>
    <w:rsid w:val="005C4D13"/>
    <w:rsid w:val="005C58DA"/>
    <w:rsid w:val="005C7BFA"/>
    <w:rsid w:val="005D0E87"/>
    <w:rsid w:val="005D1789"/>
    <w:rsid w:val="005D294F"/>
    <w:rsid w:val="005D3D4C"/>
    <w:rsid w:val="005D5F29"/>
    <w:rsid w:val="005D71DE"/>
    <w:rsid w:val="005D7307"/>
    <w:rsid w:val="005E028F"/>
    <w:rsid w:val="005E052B"/>
    <w:rsid w:val="005E1016"/>
    <w:rsid w:val="005E1D17"/>
    <w:rsid w:val="005E1D42"/>
    <w:rsid w:val="005E2365"/>
    <w:rsid w:val="005E4404"/>
    <w:rsid w:val="005E7B38"/>
    <w:rsid w:val="005E7C4A"/>
    <w:rsid w:val="005F4E3C"/>
    <w:rsid w:val="005F4E40"/>
    <w:rsid w:val="005F53A0"/>
    <w:rsid w:val="005F59AD"/>
    <w:rsid w:val="005F6B8A"/>
    <w:rsid w:val="005F7316"/>
    <w:rsid w:val="00600650"/>
    <w:rsid w:val="00600D44"/>
    <w:rsid w:val="00601CAC"/>
    <w:rsid w:val="00604102"/>
    <w:rsid w:val="006048F6"/>
    <w:rsid w:val="00605936"/>
    <w:rsid w:val="00607651"/>
    <w:rsid w:val="00610B92"/>
    <w:rsid w:val="00611EBF"/>
    <w:rsid w:val="0061245E"/>
    <w:rsid w:val="006125F2"/>
    <w:rsid w:val="006144EF"/>
    <w:rsid w:val="00614F90"/>
    <w:rsid w:val="006150A6"/>
    <w:rsid w:val="00622047"/>
    <w:rsid w:val="006223AD"/>
    <w:rsid w:val="006240D4"/>
    <w:rsid w:val="00624B7C"/>
    <w:rsid w:val="00625FC9"/>
    <w:rsid w:val="00626265"/>
    <w:rsid w:val="006314B5"/>
    <w:rsid w:val="0063303C"/>
    <w:rsid w:val="00633698"/>
    <w:rsid w:val="00633817"/>
    <w:rsid w:val="0063585B"/>
    <w:rsid w:val="006407B7"/>
    <w:rsid w:val="00643109"/>
    <w:rsid w:val="006434A5"/>
    <w:rsid w:val="00644D6B"/>
    <w:rsid w:val="00652B67"/>
    <w:rsid w:val="0065484A"/>
    <w:rsid w:val="00654DF0"/>
    <w:rsid w:val="0065669C"/>
    <w:rsid w:val="00656795"/>
    <w:rsid w:val="00656CCC"/>
    <w:rsid w:val="00656F74"/>
    <w:rsid w:val="00657421"/>
    <w:rsid w:val="006611C4"/>
    <w:rsid w:val="00661FD6"/>
    <w:rsid w:val="00665103"/>
    <w:rsid w:val="00665F10"/>
    <w:rsid w:val="0066680A"/>
    <w:rsid w:val="00670A41"/>
    <w:rsid w:val="00673103"/>
    <w:rsid w:val="00674C04"/>
    <w:rsid w:val="0067515F"/>
    <w:rsid w:val="00675C9F"/>
    <w:rsid w:val="00676109"/>
    <w:rsid w:val="00676734"/>
    <w:rsid w:val="00676819"/>
    <w:rsid w:val="00677A98"/>
    <w:rsid w:val="00677AE7"/>
    <w:rsid w:val="00677E94"/>
    <w:rsid w:val="006821A3"/>
    <w:rsid w:val="00682EF0"/>
    <w:rsid w:val="006864AB"/>
    <w:rsid w:val="006903C4"/>
    <w:rsid w:val="006917A9"/>
    <w:rsid w:val="00693943"/>
    <w:rsid w:val="00695011"/>
    <w:rsid w:val="006A35CC"/>
    <w:rsid w:val="006A35FE"/>
    <w:rsid w:val="006A4B4E"/>
    <w:rsid w:val="006A4E2F"/>
    <w:rsid w:val="006A60E8"/>
    <w:rsid w:val="006A6121"/>
    <w:rsid w:val="006A6CCF"/>
    <w:rsid w:val="006B024C"/>
    <w:rsid w:val="006B274E"/>
    <w:rsid w:val="006B27FB"/>
    <w:rsid w:val="006B3F0F"/>
    <w:rsid w:val="006B63E2"/>
    <w:rsid w:val="006B77C5"/>
    <w:rsid w:val="006C2F76"/>
    <w:rsid w:val="006C6B11"/>
    <w:rsid w:val="006C7134"/>
    <w:rsid w:val="006C7C79"/>
    <w:rsid w:val="006D152F"/>
    <w:rsid w:val="006D3403"/>
    <w:rsid w:val="006D4285"/>
    <w:rsid w:val="006D54F3"/>
    <w:rsid w:val="006E54D2"/>
    <w:rsid w:val="006E7502"/>
    <w:rsid w:val="006F32A9"/>
    <w:rsid w:val="006F3C9E"/>
    <w:rsid w:val="006F61C0"/>
    <w:rsid w:val="007024B8"/>
    <w:rsid w:val="00702A03"/>
    <w:rsid w:val="00703948"/>
    <w:rsid w:val="00703C92"/>
    <w:rsid w:val="00705391"/>
    <w:rsid w:val="00705B03"/>
    <w:rsid w:val="007073F9"/>
    <w:rsid w:val="00707B52"/>
    <w:rsid w:val="00713563"/>
    <w:rsid w:val="00713E02"/>
    <w:rsid w:val="007146F2"/>
    <w:rsid w:val="007149C7"/>
    <w:rsid w:val="007164A0"/>
    <w:rsid w:val="00716818"/>
    <w:rsid w:val="0071765D"/>
    <w:rsid w:val="0072395A"/>
    <w:rsid w:val="007246AE"/>
    <w:rsid w:val="0072528C"/>
    <w:rsid w:val="00725C50"/>
    <w:rsid w:val="00726F56"/>
    <w:rsid w:val="00727AB0"/>
    <w:rsid w:val="00727D92"/>
    <w:rsid w:val="0073063D"/>
    <w:rsid w:val="0073114B"/>
    <w:rsid w:val="00735398"/>
    <w:rsid w:val="007356CE"/>
    <w:rsid w:val="0073734D"/>
    <w:rsid w:val="00741C54"/>
    <w:rsid w:val="00743F2A"/>
    <w:rsid w:val="0074508E"/>
    <w:rsid w:val="00747AE9"/>
    <w:rsid w:val="00751A2B"/>
    <w:rsid w:val="007568E4"/>
    <w:rsid w:val="0076558C"/>
    <w:rsid w:val="00765AE6"/>
    <w:rsid w:val="00770241"/>
    <w:rsid w:val="00772F5A"/>
    <w:rsid w:val="007731F2"/>
    <w:rsid w:val="0077593B"/>
    <w:rsid w:val="00781051"/>
    <w:rsid w:val="007849B0"/>
    <w:rsid w:val="00786D60"/>
    <w:rsid w:val="007877CF"/>
    <w:rsid w:val="00790937"/>
    <w:rsid w:val="007925D7"/>
    <w:rsid w:val="00794EFC"/>
    <w:rsid w:val="007974A4"/>
    <w:rsid w:val="007A22A3"/>
    <w:rsid w:val="007A2E3C"/>
    <w:rsid w:val="007A30C1"/>
    <w:rsid w:val="007A4147"/>
    <w:rsid w:val="007A41BA"/>
    <w:rsid w:val="007A7F8B"/>
    <w:rsid w:val="007B06F0"/>
    <w:rsid w:val="007B35F1"/>
    <w:rsid w:val="007B42EC"/>
    <w:rsid w:val="007B6908"/>
    <w:rsid w:val="007B7429"/>
    <w:rsid w:val="007B7EFE"/>
    <w:rsid w:val="007C11D4"/>
    <w:rsid w:val="007C3DC2"/>
    <w:rsid w:val="007C4230"/>
    <w:rsid w:val="007C6425"/>
    <w:rsid w:val="007D1757"/>
    <w:rsid w:val="007D20E5"/>
    <w:rsid w:val="007D2E66"/>
    <w:rsid w:val="007D3E9A"/>
    <w:rsid w:val="007D5207"/>
    <w:rsid w:val="007D5B91"/>
    <w:rsid w:val="007D6C84"/>
    <w:rsid w:val="007D7178"/>
    <w:rsid w:val="007D7530"/>
    <w:rsid w:val="007D7D03"/>
    <w:rsid w:val="007E4218"/>
    <w:rsid w:val="007E48F4"/>
    <w:rsid w:val="007E6117"/>
    <w:rsid w:val="007F3168"/>
    <w:rsid w:val="007F3695"/>
    <w:rsid w:val="007F4B33"/>
    <w:rsid w:val="007F51F5"/>
    <w:rsid w:val="007F65E8"/>
    <w:rsid w:val="00803764"/>
    <w:rsid w:val="00803C17"/>
    <w:rsid w:val="008048B8"/>
    <w:rsid w:val="00805D6F"/>
    <w:rsid w:val="00806DC9"/>
    <w:rsid w:val="00807D1C"/>
    <w:rsid w:val="00810C3F"/>
    <w:rsid w:val="0081167A"/>
    <w:rsid w:val="00813570"/>
    <w:rsid w:val="00813B24"/>
    <w:rsid w:val="0081507B"/>
    <w:rsid w:val="00816D87"/>
    <w:rsid w:val="0081758F"/>
    <w:rsid w:val="0082231A"/>
    <w:rsid w:val="00823DC4"/>
    <w:rsid w:val="00824940"/>
    <w:rsid w:val="008258AB"/>
    <w:rsid w:val="008321EE"/>
    <w:rsid w:val="00833B5E"/>
    <w:rsid w:val="00833D36"/>
    <w:rsid w:val="00835DCD"/>
    <w:rsid w:val="00836351"/>
    <w:rsid w:val="00836C5A"/>
    <w:rsid w:val="00842806"/>
    <w:rsid w:val="0084411D"/>
    <w:rsid w:val="00844A70"/>
    <w:rsid w:val="00845619"/>
    <w:rsid w:val="00846719"/>
    <w:rsid w:val="0084694C"/>
    <w:rsid w:val="00846B1C"/>
    <w:rsid w:val="0085003F"/>
    <w:rsid w:val="008533F0"/>
    <w:rsid w:val="0086033B"/>
    <w:rsid w:val="0086101B"/>
    <w:rsid w:val="00863E33"/>
    <w:rsid w:val="00865251"/>
    <w:rsid w:val="008666E2"/>
    <w:rsid w:val="00871124"/>
    <w:rsid w:val="00871603"/>
    <w:rsid w:val="00871D10"/>
    <w:rsid w:val="00872EF8"/>
    <w:rsid w:val="00875D89"/>
    <w:rsid w:val="00877508"/>
    <w:rsid w:val="00880559"/>
    <w:rsid w:val="0088093E"/>
    <w:rsid w:val="008825B5"/>
    <w:rsid w:val="00884459"/>
    <w:rsid w:val="00886586"/>
    <w:rsid w:val="008917B9"/>
    <w:rsid w:val="00892590"/>
    <w:rsid w:val="00895CA2"/>
    <w:rsid w:val="00896304"/>
    <w:rsid w:val="00897500"/>
    <w:rsid w:val="008A0438"/>
    <w:rsid w:val="008A20B2"/>
    <w:rsid w:val="008A280D"/>
    <w:rsid w:val="008A7F5A"/>
    <w:rsid w:val="008B09CB"/>
    <w:rsid w:val="008B12C7"/>
    <w:rsid w:val="008B16D8"/>
    <w:rsid w:val="008B7074"/>
    <w:rsid w:val="008B78E9"/>
    <w:rsid w:val="008C3CFA"/>
    <w:rsid w:val="008C56BE"/>
    <w:rsid w:val="008C6476"/>
    <w:rsid w:val="008D0D0A"/>
    <w:rsid w:val="008D279A"/>
    <w:rsid w:val="008D4FA9"/>
    <w:rsid w:val="008D7AFB"/>
    <w:rsid w:val="008E29F1"/>
    <w:rsid w:val="008E3684"/>
    <w:rsid w:val="008E3B38"/>
    <w:rsid w:val="008E4C1E"/>
    <w:rsid w:val="008E62AE"/>
    <w:rsid w:val="008E66FD"/>
    <w:rsid w:val="008E7DA1"/>
    <w:rsid w:val="008F0662"/>
    <w:rsid w:val="008F0A34"/>
    <w:rsid w:val="008F5854"/>
    <w:rsid w:val="0090036D"/>
    <w:rsid w:val="00901439"/>
    <w:rsid w:val="00901C30"/>
    <w:rsid w:val="00902C6E"/>
    <w:rsid w:val="0091245A"/>
    <w:rsid w:val="00912A87"/>
    <w:rsid w:val="00915682"/>
    <w:rsid w:val="00920AF0"/>
    <w:rsid w:val="009236F3"/>
    <w:rsid w:val="00924DC5"/>
    <w:rsid w:val="00925211"/>
    <w:rsid w:val="009253E3"/>
    <w:rsid w:val="009263C6"/>
    <w:rsid w:val="009272E9"/>
    <w:rsid w:val="009275CF"/>
    <w:rsid w:val="00932070"/>
    <w:rsid w:val="00935E20"/>
    <w:rsid w:val="00941BBC"/>
    <w:rsid w:val="0094590C"/>
    <w:rsid w:val="00950DD4"/>
    <w:rsid w:val="0095103F"/>
    <w:rsid w:val="009532AF"/>
    <w:rsid w:val="0095693C"/>
    <w:rsid w:val="00957C78"/>
    <w:rsid w:val="009603E6"/>
    <w:rsid w:val="00960FB3"/>
    <w:rsid w:val="00961BF2"/>
    <w:rsid w:val="00962342"/>
    <w:rsid w:val="0096455F"/>
    <w:rsid w:val="00965F89"/>
    <w:rsid w:val="00965FD2"/>
    <w:rsid w:val="00970D08"/>
    <w:rsid w:val="00972174"/>
    <w:rsid w:val="00973124"/>
    <w:rsid w:val="00973982"/>
    <w:rsid w:val="009755D2"/>
    <w:rsid w:val="00980389"/>
    <w:rsid w:val="00980791"/>
    <w:rsid w:val="00981B2B"/>
    <w:rsid w:val="00982771"/>
    <w:rsid w:val="009830AE"/>
    <w:rsid w:val="0098354B"/>
    <w:rsid w:val="009836AE"/>
    <w:rsid w:val="009845E4"/>
    <w:rsid w:val="00987693"/>
    <w:rsid w:val="00990436"/>
    <w:rsid w:val="00991E9C"/>
    <w:rsid w:val="00993693"/>
    <w:rsid w:val="00994BAF"/>
    <w:rsid w:val="009960D7"/>
    <w:rsid w:val="00997378"/>
    <w:rsid w:val="009A09A9"/>
    <w:rsid w:val="009A0FED"/>
    <w:rsid w:val="009A47CE"/>
    <w:rsid w:val="009A5B21"/>
    <w:rsid w:val="009A7A63"/>
    <w:rsid w:val="009A7A6B"/>
    <w:rsid w:val="009B0444"/>
    <w:rsid w:val="009B0770"/>
    <w:rsid w:val="009B1D6B"/>
    <w:rsid w:val="009B3783"/>
    <w:rsid w:val="009B4FB4"/>
    <w:rsid w:val="009B6C68"/>
    <w:rsid w:val="009C0860"/>
    <w:rsid w:val="009C40BC"/>
    <w:rsid w:val="009C4991"/>
    <w:rsid w:val="009C4A21"/>
    <w:rsid w:val="009D1007"/>
    <w:rsid w:val="009D1A8F"/>
    <w:rsid w:val="009D1B87"/>
    <w:rsid w:val="009D298E"/>
    <w:rsid w:val="009D2AB8"/>
    <w:rsid w:val="009D4F53"/>
    <w:rsid w:val="009D6DFC"/>
    <w:rsid w:val="009E1385"/>
    <w:rsid w:val="009E4779"/>
    <w:rsid w:val="009E7C45"/>
    <w:rsid w:val="009F0353"/>
    <w:rsid w:val="009F074D"/>
    <w:rsid w:val="009F2662"/>
    <w:rsid w:val="009F2A1D"/>
    <w:rsid w:val="009F383D"/>
    <w:rsid w:val="009F58DF"/>
    <w:rsid w:val="00A00DEB"/>
    <w:rsid w:val="00A03510"/>
    <w:rsid w:val="00A042D7"/>
    <w:rsid w:val="00A06386"/>
    <w:rsid w:val="00A06870"/>
    <w:rsid w:val="00A1005C"/>
    <w:rsid w:val="00A10BAD"/>
    <w:rsid w:val="00A12DD0"/>
    <w:rsid w:val="00A13B6C"/>
    <w:rsid w:val="00A13F66"/>
    <w:rsid w:val="00A1422F"/>
    <w:rsid w:val="00A15CAF"/>
    <w:rsid w:val="00A1612B"/>
    <w:rsid w:val="00A1776A"/>
    <w:rsid w:val="00A17F8B"/>
    <w:rsid w:val="00A20FA1"/>
    <w:rsid w:val="00A21CFD"/>
    <w:rsid w:val="00A21F57"/>
    <w:rsid w:val="00A2293E"/>
    <w:rsid w:val="00A237CF"/>
    <w:rsid w:val="00A24ADF"/>
    <w:rsid w:val="00A301D5"/>
    <w:rsid w:val="00A323EC"/>
    <w:rsid w:val="00A33BC0"/>
    <w:rsid w:val="00A3437A"/>
    <w:rsid w:val="00A36356"/>
    <w:rsid w:val="00A37368"/>
    <w:rsid w:val="00A4076A"/>
    <w:rsid w:val="00A409FD"/>
    <w:rsid w:val="00A4246A"/>
    <w:rsid w:val="00A5301D"/>
    <w:rsid w:val="00A53280"/>
    <w:rsid w:val="00A54305"/>
    <w:rsid w:val="00A544F2"/>
    <w:rsid w:val="00A57853"/>
    <w:rsid w:val="00A62174"/>
    <w:rsid w:val="00A63130"/>
    <w:rsid w:val="00A646D8"/>
    <w:rsid w:val="00A65312"/>
    <w:rsid w:val="00A65916"/>
    <w:rsid w:val="00A67BA8"/>
    <w:rsid w:val="00A73323"/>
    <w:rsid w:val="00A740B3"/>
    <w:rsid w:val="00A74DE7"/>
    <w:rsid w:val="00A751E4"/>
    <w:rsid w:val="00A7608F"/>
    <w:rsid w:val="00A818FB"/>
    <w:rsid w:val="00A86804"/>
    <w:rsid w:val="00A90034"/>
    <w:rsid w:val="00A90D49"/>
    <w:rsid w:val="00A94813"/>
    <w:rsid w:val="00A94DB9"/>
    <w:rsid w:val="00A965D6"/>
    <w:rsid w:val="00AA2073"/>
    <w:rsid w:val="00AA412F"/>
    <w:rsid w:val="00AA41BE"/>
    <w:rsid w:val="00AA4C26"/>
    <w:rsid w:val="00AA4DEF"/>
    <w:rsid w:val="00AA4FEE"/>
    <w:rsid w:val="00AB0DF0"/>
    <w:rsid w:val="00AB1039"/>
    <w:rsid w:val="00AB5BB0"/>
    <w:rsid w:val="00AB69EC"/>
    <w:rsid w:val="00AB6A81"/>
    <w:rsid w:val="00AC1C2B"/>
    <w:rsid w:val="00AC2FCC"/>
    <w:rsid w:val="00AC4966"/>
    <w:rsid w:val="00AC515E"/>
    <w:rsid w:val="00AC590C"/>
    <w:rsid w:val="00AD0F3E"/>
    <w:rsid w:val="00AD1123"/>
    <w:rsid w:val="00AD194F"/>
    <w:rsid w:val="00AD2973"/>
    <w:rsid w:val="00AD2E8E"/>
    <w:rsid w:val="00AD4382"/>
    <w:rsid w:val="00AD46FB"/>
    <w:rsid w:val="00AD5907"/>
    <w:rsid w:val="00AD59AB"/>
    <w:rsid w:val="00AD72FE"/>
    <w:rsid w:val="00AE0AD4"/>
    <w:rsid w:val="00AE0D9C"/>
    <w:rsid w:val="00AE1D4E"/>
    <w:rsid w:val="00AE27D4"/>
    <w:rsid w:val="00AE39EC"/>
    <w:rsid w:val="00AE3BEC"/>
    <w:rsid w:val="00AE48FC"/>
    <w:rsid w:val="00AE4A8C"/>
    <w:rsid w:val="00AE4B0A"/>
    <w:rsid w:val="00AE592A"/>
    <w:rsid w:val="00AE6134"/>
    <w:rsid w:val="00AE673D"/>
    <w:rsid w:val="00AF24B0"/>
    <w:rsid w:val="00AF258A"/>
    <w:rsid w:val="00AF43C8"/>
    <w:rsid w:val="00AF5F37"/>
    <w:rsid w:val="00AF60AF"/>
    <w:rsid w:val="00B01E69"/>
    <w:rsid w:val="00B030A8"/>
    <w:rsid w:val="00B100CF"/>
    <w:rsid w:val="00B10ED2"/>
    <w:rsid w:val="00B12BB5"/>
    <w:rsid w:val="00B1315F"/>
    <w:rsid w:val="00B14AF5"/>
    <w:rsid w:val="00B15610"/>
    <w:rsid w:val="00B16DBE"/>
    <w:rsid w:val="00B20EDD"/>
    <w:rsid w:val="00B227A2"/>
    <w:rsid w:val="00B228AE"/>
    <w:rsid w:val="00B2631D"/>
    <w:rsid w:val="00B27D11"/>
    <w:rsid w:val="00B32780"/>
    <w:rsid w:val="00B338AC"/>
    <w:rsid w:val="00B33C68"/>
    <w:rsid w:val="00B3479F"/>
    <w:rsid w:val="00B34FD4"/>
    <w:rsid w:val="00B37228"/>
    <w:rsid w:val="00B42989"/>
    <w:rsid w:val="00B47995"/>
    <w:rsid w:val="00B50B4A"/>
    <w:rsid w:val="00B5181B"/>
    <w:rsid w:val="00B52A6F"/>
    <w:rsid w:val="00B6058B"/>
    <w:rsid w:val="00B60604"/>
    <w:rsid w:val="00B60E7B"/>
    <w:rsid w:val="00B63D33"/>
    <w:rsid w:val="00B63F84"/>
    <w:rsid w:val="00B66A5A"/>
    <w:rsid w:val="00B66E1C"/>
    <w:rsid w:val="00B6718B"/>
    <w:rsid w:val="00B67BB1"/>
    <w:rsid w:val="00B708FC"/>
    <w:rsid w:val="00B70B6E"/>
    <w:rsid w:val="00B717DA"/>
    <w:rsid w:val="00B71C60"/>
    <w:rsid w:val="00B72AF0"/>
    <w:rsid w:val="00B75FC5"/>
    <w:rsid w:val="00B764CC"/>
    <w:rsid w:val="00B8400F"/>
    <w:rsid w:val="00B84C38"/>
    <w:rsid w:val="00B879C9"/>
    <w:rsid w:val="00B90EC9"/>
    <w:rsid w:val="00B91412"/>
    <w:rsid w:val="00B91F80"/>
    <w:rsid w:val="00B92495"/>
    <w:rsid w:val="00B94424"/>
    <w:rsid w:val="00B94FA5"/>
    <w:rsid w:val="00B94FF6"/>
    <w:rsid w:val="00B953E4"/>
    <w:rsid w:val="00B95EEE"/>
    <w:rsid w:val="00B977E8"/>
    <w:rsid w:val="00BA0856"/>
    <w:rsid w:val="00BA3E93"/>
    <w:rsid w:val="00BA4D42"/>
    <w:rsid w:val="00BA6B04"/>
    <w:rsid w:val="00BB1F6D"/>
    <w:rsid w:val="00BB2550"/>
    <w:rsid w:val="00BB4E52"/>
    <w:rsid w:val="00BB6E58"/>
    <w:rsid w:val="00BB75C1"/>
    <w:rsid w:val="00BC0B3C"/>
    <w:rsid w:val="00BC5086"/>
    <w:rsid w:val="00BC594E"/>
    <w:rsid w:val="00BD1E32"/>
    <w:rsid w:val="00BD3380"/>
    <w:rsid w:val="00BD5D39"/>
    <w:rsid w:val="00BD6F17"/>
    <w:rsid w:val="00BE0E80"/>
    <w:rsid w:val="00BE202B"/>
    <w:rsid w:val="00BE35DE"/>
    <w:rsid w:val="00BE4438"/>
    <w:rsid w:val="00BE46F9"/>
    <w:rsid w:val="00BF0B9C"/>
    <w:rsid w:val="00BF1210"/>
    <w:rsid w:val="00BF1618"/>
    <w:rsid w:val="00BF40CA"/>
    <w:rsid w:val="00BF4594"/>
    <w:rsid w:val="00BF5196"/>
    <w:rsid w:val="00BF5FBA"/>
    <w:rsid w:val="00C01098"/>
    <w:rsid w:val="00C013ED"/>
    <w:rsid w:val="00C02853"/>
    <w:rsid w:val="00C040C4"/>
    <w:rsid w:val="00C04763"/>
    <w:rsid w:val="00C057C2"/>
    <w:rsid w:val="00C071E3"/>
    <w:rsid w:val="00C0756E"/>
    <w:rsid w:val="00C1098A"/>
    <w:rsid w:val="00C10B05"/>
    <w:rsid w:val="00C1234F"/>
    <w:rsid w:val="00C1243A"/>
    <w:rsid w:val="00C12A9B"/>
    <w:rsid w:val="00C166D4"/>
    <w:rsid w:val="00C21111"/>
    <w:rsid w:val="00C24E93"/>
    <w:rsid w:val="00C24FA8"/>
    <w:rsid w:val="00C25D2F"/>
    <w:rsid w:val="00C260C1"/>
    <w:rsid w:val="00C31948"/>
    <w:rsid w:val="00C35DE3"/>
    <w:rsid w:val="00C37D10"/>
    <w:rsid w:val="00C403F9"/>
    <w:rsid w:val="00C42888"/>
    <w:rsid w:val="00C42C8B"/>
    <w:rsid w:val="00C50EFB"/>
    <w:rsid w:val="00C54389"/>
    <w:rsid w:val="00C555D4"/>
    <w:rsid w:val="00C56270"/>
    <w:rsid w:val="00C57361"/>
    <w:rsid w:val="00C6132C"/>
    <w:rsid w:val="00C657E0"/>
    <w:rsid w:val="00C66177"/>
    <w:rsid w:val="00C669A5"/>
    <w:rsid w:val="00C71B27"/>
    <w:rsid w:val="00C771B7"/>
    <w:rsid w:val="00C77F40"/>
    <w:rsid w:val="00C834DF"/>
    <w:rsid w:val="00C932CD"/>
    <w:rsid w:val="00C95114"/>
    <w:rsid w:val="00CA038C"/>
    <w:rsid w:val="00CA07C0"/>
    <w:rsid w:val="00CA16D5"/>
    <w:rsid w:val="00CA196B"/>
    <w:rsid w:val="00CA3622"/>
    <w:rsid w:val="00CA747A"/>
    <w:rsid w:val="00CA7FC2"/>
    <w:rsid w:val="00CB171C"/>
    <w:rsid w:val="00CB432C"/>
    <w:rsid w:val="00CC00E9"/>
    <w:rsid w:val="00CC06CA"/>
    <w:rsid w:val="00CC21D3"/>
    <w:rsid w:val="00CC240C"/>
    <w:rsid w:val="00CC6357"/>
    <w:rsid w:val="00CD1273"/>
    <w:rsid w:val="00CD274B"/>
    <w:rsid w:val="00CD4864"/>
    <w:rsid w:val="00CD4C33"/>
    <w:rsid w:val="00CD599F"/>
    <w:rsid w:val="00CE0B91"/>
    <w:rsid w:val="00CE1657"/>
    <w:rsid w:val="00CE1AE7"/>
    <w:rsid w:val="00CE5366"/>
    <w:rsid w:val="00CE6ECB"/>
    <w:rsid w:val="00CF06EF"/>
    <w:rsid w:val="00CF27A4"/>
    <w:rsid w:val="00CF46A0"/>
    <w:rsid w:val="00CF510A"/>
    <w:rsid w:val="00CF732A"/>
    <w:rsid w:val="00CF734B"/>
    <w:rsid w:val="00D0130F"/>
    <w:rsid w:val="00D02A74"/>
    <w:rsid w:val="00D036D1"/>
    <w:rsid w:val="00D04D11"/>
    <w:rsid w:val="00D06601"/>
    <w:rsid w:val="00D074CA"/>
    <w:rsid w:val="00D077C9"/>
    <w:rsid w:val="00D07F17"/>
    <w:rsid w:val="00D10281"/>
    <w:rsid w:val="00D12BD7"/>
    <w:rsid w:val="00D1390A"/>
    <w:rsid w:val="00D1654B"/>
    <w:rsid w:val="00D20EEB"/>
    <w:rsid w:val="00D24E19"/>
    <w:rsid w:val="00D25BF6"/>
    <w:rsid w:val="00D31107"/>
    <w:rsid w:val="00D32A21"/>
    <w:rsid w:val="00D35CF0"/>
    <w:rsid w:val="00D40E59"/>
    <w:rsid w:val="00D41F7F"/>
    <w:rsid w:val="00D4208A"/>
    <w:rsid w:val="00D42224"/>
    <w:rsid w:val="00D44165"/>
    <w:rsid w:val="00D445D7"/>
    <w:rsid w:val="00D45849"/>
    <w:rsid w:val="00D46E52"/>
    <w:rsid w:val="00D46F0A"/>
    <w:rsid w:val="00D476E1"/>
    <w:rsid w:val="00D518C2"/>
    <w:rsid w:val="00D5222C"/>
    <w:rsid w:val="00D5394D"/>
    <w:rsid w:val="00D576A4"/>
    <w:rsid w:val="00D57D6C"/>
    <w:rsid w:val="00D62B23"/>
    <w:rsid w:val="00D64741"/>
    <w:rsid w:val="00D64A9F"/>
    <w:rsid w:val="00D64D49"/>
    <w:rsid w:val="00D673D2"/>
    <w:rsid w:val="00D67694"/>
    <w:rsid w:val="00D71E09"/>
    <w:rsid w:val="00D74DCA"/>
    <w:rsid w:val="00D74DD5"/>
    <w:rsid w:val="00D75E3A"/>
    <w:rsid w:val="00D763E8"/>
    <w:rsid w:val="00D76C77"/>
    <w:rsid w:val="00D77440"/>
    <w:rsid w:val="00D83585"/>
    <w:rsid w:val="00D84FDC"/>
    <w:rsid w:val="00D86271"/>
    <w:rsid w:val="00D90FDF"/>
    <w:rsid w:val="00D92135"/>
    <w:rsid w:val="00D92167"/>
    <w:rsid w:val="00D96C35"/>
    <w:rsid w:val="00DA03C7"/>
    <w:rsid w:val="00DA0C6E"/>
    <w:rsid w:val="00DA2707"/>
    <w:rsid w:val="00DA3233"/>
    <w:rsid w:val="00DA6C42"/>
    <w:rsid w:val="00DB364D"/>
    <w:rsid w:val="00DB3873"/>
    <w:rsid w:val="00DB38B4"/>
    <w:rsid w:val="00DB4C78"/>
    <w:rsid w:val="00DC1F95"/>
    <w:rsid w:val="00DC3F3A"/>
    <w:rsid w:val="00DC4329"/>
    <w:rsid w:val="00DC4644"/>
    <w:rsid w:val="00DD113F"/>
    <w:rsid w:val="00DD19B0"/>
    <w:rsid w:val="00DD2831"/>
    <w:rsid w:val="00DE40D7"/>
    <w:rsid w:val="00DE469C"/>
    <w:rsid w:val="00DE4C0E"/>
    <w:rsid w:val="00DE6846"/>
    <w:rsid w:val="00DF1B0C"/>
    <w:rsid w:val="00DF1BB1"/>
    <w:rsid w:val="00DF2173"/>
    <w:rsid w:val="00DF3E80"/>
    <w:rsid w:val="00DF4555"/>
    <w:rsid w:val="00DF4835"/>
    <w:rsid w:val="00DF65C4"/>
    <w:rsid w:val="00E021CA"/>
    <w:rsid w:val="00E03755"/>
    <w:rsid w:val="00E049DE"/>
    <w:rsid w:val="00E05DCF"/>
    <w:rsid w:val="00E17051"/>
    <w:rsid w:val="00E21C78"/>
    <w:rsid w:val="00E23AAD"/>
    <w:rsid w:val="00E2451E"/>
    <w:rsid w:val="00E24B2E"/>
    <w:rsid w:val="00E27268"/>
    <w:rsid w:val="00E27498"/>
    <w:rsid w:val="00E301BE"/>
    <w:rsid w:val="00E315D7"/>
    <w:rsid w:val="00E36223"/>
    <w:rsid w:val="00E36488"/>
    <w:rsid w:val="00E3772A"/>
    <w:rsid w:val="00E400EC"/>
    <w:rsid w:val="00E40EC1"/>
    <w:rsid w:val="00E43ED5"/>
    <w:rsid w:val="00E44221"/>
    <w:rsid w:val="00E450A2"/>
    <w:rsid w:val="00E455DC"/>
    <w:rsid w:val="00E50366"/>
    <w:rsid w:val="00E51975"/>
    <w:rsid w:val="00E51B85"/>
    <w:rsid w:val="00E53601"/>
    <w:rsid w:val="00E53C8F"/>
    <w:rsid w:val="00E54278"/>
    <w:rsid w:val="00E54BD8"/>
    <w:rsid w:val="00E54C99"/>
    <w:rsid w:val="00E57852"/>
    <w:rsid w:val="00E60CC3"/>
    <w:rsid w:val="00E60EA5"/>
    <w:rsid w:val="00E64800"/>
    <w:rsid w:val="00E7177C"/>
    <w:rsid w:val="00E81871"/>
    <w:rsid w:val="00E82228"/>
    <w:rsid w:val="00E822BB"/>
    <w:rsid w:val="00E83975"/>
    <w:rsid w:val="00E83F28"/>
    <w:rsid w:val="00E8463C"/>
    <w:rsid w:val="00E879BA"/>
    <w:rsid w:val="00E90182"/>
    <w:rsid w:val="00E907E4"/>
    <w:rsid w:val="00E918B3"/>
    <w:rsid w:val="00E942F5"/>
    <w:rsid w:val="00E969AB"/>
    <w:rsid w:val="00E97C17"/>
    <w:rsid w:val="00EA2BD9"/>
    <w:rsid w:val="00EA4A1F"/>
    <w:rsid w:val="00EA4D16"/>
    <w:rsid w:val="00EA4E1C"/>
    <w:rsid w:val="00EA6192"/>
    <w:rsid w:val="00EA7514"/>
    <w:rsid w:val="00EA7A37"/>
    <w:rsid w:val="00EA7B6E"/>
    <w:rsid w:val="00EB1B96"/>
    <w:rsid w:val="00EB29FF"/>
    <w:rsid w:val="00EB4CF4"/>
    <w:rsid w:val="00EB6D5E"/>
    <w:rsid w:val="00EB7AF5"/>
    <w:rsid w:val="00EC199A"/>
    <w:rsid w:val="00EC1EF0"/>
    <w:rsid w:val="00EC4132"/>
    <w:rsid w:val="00EC737F"/>
    <w:rsid w:val="00ED0248"/>
    <w:rsid w:val="00ED0714"/>
    <w:rsid w:val="00ED15BA"/>
    <w:rsid w:val="00ED1F97"/>
    <w:rsid w:val="00ED3962"/>
    <w:rsid w:val="00ED3A26"/>
    <w:rsid w:val="00ED45FC"/>
    <w:rsid w:val="00ED6B11"/>
    <w:rsid w:val="00EE45EB"/>
    <w:rsid w:val="00EE5030"/>
    <w:rsid w:val="00EE6A3B"/>
    <w:rsid w:val="00EE7AC0"/>
    <w:rsid w:val="00EF2891"/>
    <w:rsid w:val="00EF419C"/>
    <w:rsid w:val="00EF4FA0"/>
    <w:rsid w:val="00EF524F"/>
    <w:rsid w:val="00EF7C54"/>
    <w:rsid w:val="00F01A40"/>
    <w:rsid w:val="00F0243B"/>
    <w:rsid w:val="00F035FA"/>
    <w:rsid w:val="00F07B84"/>
    <w:rsid w:val="00F11676"/>
    <w:rsid w:val="00F1270E"/>
    <w:rsid w:val="00F12DF8"/>
    <w:rsid w:val="00F201FF"/>
    <w:rsid w:val="00F22BEB"/>
    <w:rsid w:val="00F2328F"/>
    <w:rsid w:val="00F23A4E"/>
    <w:rsid w:val="00F24214"/>
    <w:rsid w:val="00F340E8"/>
    <w:rsid w:val="00F37A2F"/>
    <w:rsid w:val="00F40776"/>
    <w:rsid w:val="00F40A27"/>
    <w:rsid w:val="00F41238"/>
    <w:rsid w:val="00F41DE0"/>
    <w:rsid w:val="00F42DE8"/>
    <w:rsid w:val="00F44C5C"/>
    <w:rsid w:val="00F4546C"/>
    <w:rsid w:val="00F50594"/>
    <w:rsid w:val="00F50A8A"/>
    <w:rsid w:val="00F52430"/>
    <w:rsid w:val="00F53C44"/>
    <w:rsid w:val="00F61374"/>
    <w:rsid w:val="00F622EA"/>
    <w:rsid w:val="00F64853"/>
    <w:rsid w:val="00F65AB0"/>
    <w:rsid w:val="00F666A4"/>
    <w:rsid w:val="00F71FB0"/>
    <w:rsid w:val="00F728B3"/>
    <w:rsid w:val="00F739BB"/>
    <w:rsid w:val="00F7491E"/>
    <w:rsid w:val="00F74CC8"/>
    <w:rsid w:val="00F7686D"/>
    <w:rsid w:val="00F76D33"/>
    <w:rsid w:val="00F82E5A"/>
    <w:rsid w:val="00F901D7"/>
    <w:rsid w:val="00F907A4"/>
    <w:rsid w:val="00F91765"/>
    <w:rsid w:val="00F92875"/>
    <w:rsid w:val="00F92B2C"/>
    <w:rsid w:val="00F92EC6"/>
    <w:rsid w:val="00F95A7B"/>
    <w:rsid w:val="00F97976"/>
    <w:rsid w:val="00F97E6A"/>
    <w:rsid w:val="00FA04F9"/>
    <w:rsid w:val="00FA1250"/>
    <w:rsid w:val="00FA3C7C"/>
    <w:rsid w:val="00FA52D5"/>
    <w:rsid w:val="00FA6737"/>
    <w:rsid w:val="00FA6CD8"/>
    <w:rsid w:val="00FB2045"/>
    <w:rsid w:val="00FB228C"/>
    <w:rsid w:val="00FB3726"/>
    <w:rsid w:val="00FB472D"/>
    <w:rsid w:val="00FB488B"/>
    <w:rsid w:val="00FC417D"/>
    <w:rsid w:val="00FC7EAF"/>
    <w:rsid w:val="00FD12D5"/>
    <w:rsid w:val="00FD2AE7"/>
    <w:rsid w:val="00FD39EE"/>
    <w:rsid w:val="00FD5C7C"/>
    <w:rsid w:val="00FE1814"/>
    <w:rsid w:val="00FE27E8"/>
    <w:rsid w:val="00FE42C8"/>
    <w:rsid w:val="00FE5CE8"/>
    <w:rsid w:val="00FE6795"/>
    <w:rsid w:val="00FF2C82"/>
    <w:rsid w:val="00FF4D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E9424-3C7D-4C7E-A6AE-9DE1ABD5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53AE"/>
    <w:pPr>
      <w:ind w:left="720"/>
      <w:contextualSpacing/>
    </w:pPr>
  </w:style>
  <w:style w:type="paragraph" w:styleId="Encabezado">
    <w:name w:val="header"/>
    <w:basedOn w:val="Normal"/>
    <w:link w:val="EncabezadoCar"/>
    <w:uiPriority w:val="99"/>
    <w:unhideWhenUsed/>
    <w:rsid w:val="00872E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EF8"/>
  </w:style>
  <w:style w:type="paragraph" w:styleId="Piedepgina">
    <w:name w:val="footer"/>
    <w:basedOn w:val="Normal"/>
    <w:link w:val="PiedepginaCar"/>
    <w:uiPriority w:val="99"/>
    <w:unhideWhenUsed/>
    <w:rsid w:val="00872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EF8"/>
  </w:style>
  <w:style w:type="paragraph" w:styleId="Textodeglobo">
    <w:name w:val="Balloon Text"/>
    <w:basedOn w:val="Normal"/>
    <w:link w:val="TextodegloboCar"/>
    <w:uiPriority w:val="99"/>
    <w:semiHidden/>
    <w:unhideWhenUsed/>
    <w:rsid w:val="00337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5B6"/>
    <w:rPr>
      <w:rFonts w:ascii="Segoe UI" w:hAnsi="Segoe UI" w:cs="Segoe UI"/>
      <w:sz w:val="18"/>
      <w:szCs w:val="18"/>
    </w:rPr>
  </w:style>
  <w:style w:type="paragraph" w:styleId="NormalWeb">
    <w:name w:val="Normal (Web)"/>
    <w:basedOn w:val="Normal"/>
    <w:uiPriority w:val="99"/>
    <w:semiHidden/>
    <w:unhideWhenUsed/>
    <w:rsid w:val="009755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3303C"/>
    <w:rPr>
      <w:color w:val="0000FF" w:themeColor="hyperlink"/>
      <w:u w:val="single"/>
    </w:rPr>
  </w:style>
  <w:style w:type="paragraph" w:customStyle="1" w:styleId="Textoindependiente31">
    <w:name w:val="Texto independiente 31"/>
    <w:basedOn w:val="Normal"/>
    <w:rsid w:val="007B06F0"/>
    <w:pPr>
      <w:suppressAutoHyphens/>
      <w:spacing w:after="120" w:line="240" w:lineRule="auto"/>
    </w:pPr>
    <w:rPr>
      <w:rFonts w:ascii="Arial" w:eastAsia="Times New Roman" w:hAnsi="Arial" w:cs="Times New Roman"/>
      <w:sz w:val="16"/>
      <w:szCs w:val="16"/>
      <w:lang w:val="x-none" w:eastAsia="ar-SA"/>
    </w:rPr>
  </w:style>
  <w:style w:type="paragraph" w:customStyle="1" w:styleId="Default">
    <w:name w:val="Default"/>
    <w:basedOn w:val="Normal"/>
    <w:rsid w:val="00B66A5A"/>
    <w:pPr>
      <w:autoSpaceDE w:val="0"/>
      <w:autoSpaceDN w:val="0"/>
      <w:spacing w:after="0" w:line="240" w:lineRule="auto"/>
    </w:pPr>
    <w:rPr>
      <w:rFonts w:ascii="Arial" w:hAnsi="Arial" w:cs="Arial"/>
      <w:color w:val="000000"/>
      <w:sz w:val="24"/>
      <w:szCs w:val="24"/>
      <w:lang w:val="es-ES" w:eastAsia="es-ES"/>
    </w:rPr>
  </w:style>
  <w:style w:type="paragraph" w:customStyle="1" w:styleId="xmsonormal">
    <w:name w:val="x_msonormal"/>
    <w:basedOn w:val="Normal"/>
    <w:rsid w:val="00604102"/>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250">
      <w:bodyDiv w:val="1"/>
      <w:marLeft w:val="0"/>
      <w:marRight w:val="0"/>
      <w:marTop w:val="0"/>
      <w:marBottom w:val="0"/>
      <w:divBdr>
        <w:top w:val="none" w:sz="0" w:space="0" w:color="auto"/>
        <w:left w:val="none" w:sz="0" w:space="0" w:color="auto"/>
        <w:bottom w:val="none" w:sz="0" w:space="0" w:color="auto"/>
        <w:right w:val="none" w:sz="0" w:space="0" w:color="auto"/>
      </w:divBdr>
    </w:div>
    <w:div w:id="13313658">
      <w:bodyDiv w:val="1"/>
      <w:marLeft w:val="0"/>
      <w:marRight w:val="0"/>
      <w:marTop w:val="0"/>
      <w:marBottom w:val="0"/>
      <w:divBdr>
        <w:top w:val="none" w:sz="0" w:space="0" w:color="auto"/>
        <w:left w:val="none" w:sz="0" w:space="0" w:color="auto"/>
        <w:bottom w:val="none" w:sz="0" w:space="0" w:color="auto"/>
        <w:right w:val="none" w:sz="0" w:space="0" w:color="auto"/>
      </w:divBdr>
    </w:div>
    <w:div w:id="13919145">
      <w:bodyDiv w:val="1"/>
      <w:marLeft w:val="0"/>
      <w:marRight w:val="0"/>
      <w:marTop w:val="0"/>
      <w:marBottom w:val="0"/>
      <w:divBdr>
        <w:top w:val="none" w:sz="0" w:space="0" w:color="auto"/>
        <w:left w:val="none" w:sz="0" w:space="0" w:color="auto"/>
        <w:bottom w:val="none" w:sz="0" w:space="0" w:color="auto"/>
        <w:right w:val="none" w:sz="0" w:space="0" w:color="auto"/>
      </w:divBdr>
    </w:div>
    <w:div w:id="26109558">
      <w:bodyDiv w:val="1"/>
      <w:marLeft w:val="0"/>
      <w:marRight w:val="0"/>
      <w:marTop w:val="0"/>
      <w:marBottom w:val="0"/>
      <w:divBdr>
        <w:top w:val="none" w:sz="0" w:space="0" w:color="auto"/>
        <w:left w:val="none" w:sz="0" w:space="0" w:color="auto"/>
        <w:bottom w:val="none" w:sz="0" w:space="0" w:color="auto"/>
        <w:right w:val="none" w:sz="0" w:space="0" w:color="auto"/>
      </w:divBdr>
    </w:div>
    <w:div w:id="52587880">
      <w:bodyDiv w:val="1"/>
      <w:marLeft w:val="0"/>
      <w:marRight w:val="0"/>
      <w:marTop w:val="0"/>
      <w:marBottom w:val="0"/>
      <w:divBdr>
        <w:top w:val="none" w:sz="0" w:space="0" w:color="auto"/>
        <w:left w:val="none" w:sz="0" w:space="0" w:color="auto"/>
        <w:bottom w:val="none" w:sz="0" w:space="0" w:color="auto"/>
        <w:right w:val="none" w:sz="0" w:space="0" w:color="auto"/>
      </w:divBdr>
    </w:div>
    <w:div w:id="70783310">
      <w:bodyDiv w:val="1"/>
      <w:marLeft w:val="0"/>
      <w:marRight w:val="0"/>
      <w:marTop w:val="0"/>
      <w:marBottom w:val="0"/>
      <w:divBdr>
        <w:top w:val="none" w:sz="0" w:space="0" w:color="auto"/>
        <w:left w:val="none" w:sz="0" w:space="0" w:color="auto"/>
        <w:bottom w:val="none" w:sz="0" w:space="0" w:color="auto"/>
        <w:right w:val="none" w:sz="0" w:space="0" w:color="auto"/>
      </w:divBdr>
    </w:div>
    <w:div w:id="86466311">
      <w:bodyDiv w:val="1"/>
      <w:marLeft w:val="0"/>
      <w:marRight w:val="0"/>
      <w:marTop w:val="0"/>
      <w:marBottom w:val="0"/>
      <w:divBdr>
        <w:top w:val="none" w:sz="0" w:space="0" w:color="auto"/>
        <w:left w:val="none" w:sz="0" w:space="0" w:color="auto"/>
        <w:bottom w:val="none" w:sz="0" w:space="0" w:color="auto"/>
        <w:right w:val="none" w:sz="0" w:space="0" w:color="auto"/>
      </w:divBdr>
    </w:div>
    <w:div w:id="102114150">
      <w:bodyDiv w:val="1"/>
      <w:marLeft w:val="0"/>
      <w:marRight w:val="0"/>
      <w:marTop w:val="0"/>
      <w:marBottom w:val="0"/>
      <w:divBdr>
        <w:top w:val="none" w:sz="0" w:space="0" w:color="auto"/>
        <w:left w:val="none" w:sz="0" w:space="0" w:color="auto"/>
        <w:bottom w:val="none" w:sz="0" w:space="0" w:color="auto"/>
        <w:right w:val="none" w:sz="0" w:space="0" w:color="auto"/>
      </w:divBdr>
    </w:div>
    <w:div w:id="107242439">
      <w:bodyDiv w:val="1"/>
      <w:marLeft w:val="0"/>
      <w:marRight w:val="0"/>
      <w:marTop w:val="0"/>
      <w:marBottom w:val="0"/>
      <w:divBdr>
        <w:top w:val="none" w:sz="0" w:space="0" w:color="auto"/>
        <w:left w:val="none" w:sz="0" w:space="0" w:color="auto"/>
        <w:bottom w:val="none" w:sz="0" w:space="0" w:color="auto"/>
        <w:right w:val="none" w:sz="0" w:space="0" w:color="auto"/>
      </w:divBdr>
    </w:div>
    <w:div w:id="107748379">
      <w:bodyDiv w:val="1"/>
      <w:marLeft w:val="0"/>
      <w:marRight w:val="0"/>
      <w:marTop w:val="0"/>
      <w:marBottom w:val="0"/>
      <w:divBdr>
        <w:top w:val="none" w:sz="0" w:space="0" w:color="auto"/>
        <w:left w:val="none" w:sz="0" w:space="0" w:color="auto"/>
        <w:bottom w:val="none" w:sz="0" w:space="0" w:color="auto"/>
        <w:right w:val="none" w:sz="0" w:space="0" w:color="auto"/>
      </w:divBdr>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1920497">
      <w:bodyDiv w:val="1"/>
      <w:marLeft w:val="0"/>
      <w:marRight w:val="0"/>
      <w:marTop w:val="0"/>
      <w:marBottom w:val="0"/>
      <w:divBdr>
        <w:top w:val="none" w:sz="0" w:space="0" w:color="auto"/>
        <w:left w:val="none" w:sz="0" w:space="0" w:color="auto"/>
        <w:bottom w:val="none" w:sz="0" w:space="0" w:color="auto"/>
        <w:right w:val="none" w:sz="0" w:space="0" w:color="auto"/>
      </w:divBdr>
    </w:div>
    <w:div w:id="131101881">
      <w:bodyDiv w:val="1"/>
      <w:marLeft w:val="0"/>
      <w:marRight w:val="0"/>
      <w:marTop w:val="0"/>
      <w:marBottom w:val="0"/>
      <w:divBdr>
        <w:top w:val="none" w:sz="0" w:space="0" w:color="auto"/>
        <w:left w:val="none" w:sz="0" w:space="0" w:color="auto"/>
        <w:bottom w:val="none" w:sz="0" w:space="0" w:color="auto"/>
        <w:right w:val="none" w:sz="0" w:space="0" w:color="auto"/>
      </w:divBdr>
    </w:div>
    <w:div w:id="132984518">
      <w:bodyDiv w:val="1"/>
      <w:marLeft w:val="0"/>
      <w:marRight w:val="0"/>
      <w:marTop w:val="0"/>
      <w:marBottom w:val="0"/>
      <w:divBdr>
        <w:top w:val="none" w:sz="0" w:space="0" w:color="auto"/>
        <w:left w:val="none" w:sz="0" w:space="0" w:color="auto"/>
        <w:bottom w:val="none" w:sz="0" w:space="0" w:color="auto"/>
        <w:right w:val="none" w:sz="0" w:space="0" w:color="auto"/>
      </w:divBdr>
    </w:div>
    <w:div w:id="135219345">
      <w:bodyDiv w:val="1"/>
      <w:marLeft w:val="0"/>
      <w:marRight w:val="0"/>
      <w:marTop w:val="0"/>
      <w:marBottom w:val="0"/>
      <w:divBdr>
        <w:top w:val="none" w:sz="0" w:space="0" w:color="auto"/>
        <w:left w:val="none" w:sz="0" w:space="0" w:color="auto"/>
        <w:bottom w:val="none" w:sz="0" w:space="0" w:color="auto"/>
        <w:right w:val="none" w:sz="0" w:space="0" w:color="auto"/>
      </w:divBdr>
    </w:div>
    <w:div w:id="136727445">
      <w:bodyDiv w:val="1"/>
      <w:marLeft w:val="0"/>
      <w:marRight w:val="0"/>
      <w:marTop w:val="0"/>
      <w:marBottom w:val="0"/>
      <w:divBdr>
        <w:top w:val="none" w:sz="0" w:space="0" w:color="auto"/>
        <w:left w:val="none" w:sz="0" w:space="0" w:color="auto"/>
        <w:bottom w:val="none" w:sz="0" w:space="0" w:color="auto"/>
        <w:right w:val="none" w:sz="0" w:space="0" w:color="auto"/>
      </w:divBdr>
    </w:div>
    <w:div w:id="138301653">
      <w:bodyDiv w:val="1"/>
      <w:marLeft w:val="0"/>
      <w:marRight w:val="0"/>
      <w:marTop w:val="0"/>
      <w:marBottom w:val="0"/>
      <w:divBdr>
        <w:top w:val="none" w:sz="0" w:space="0" w:color="auto"/>
        <w:left w:val="none" w:sz="0" w:space="0" w:color="auto"/>
        <w:bottom w:val="none" w:sz="0" w:space="0" w:color="auto"/>
        <w:right w:val="none" w:sz="0" w:space="0" w:color="auto"/>
      </w:divBdr>
    </w:div>
    <w:div w:id="147594532">
      <w:bodyDiv w:val="1"/>
      <w:marLeft w:val="0"/>
      <w:marRight w:val="0"/>
      <w:marTop w:val="0"/>
      <w:marBottom w:val="0"/>
      <w:divBdr>
        <w:top w:val="none" w:sz="0" w:space="0" w:color="auto"/>
        <w:left w:val="none" w:sz="0" w:space="0" w:color="auto"/>
        <w:bottom w:val="none" w:sz="0" w:space="0" w:color="auto"/>
        <w:right w:val="none" w:sz="0" w:space="0" w:color="auto"/>
      </w:divBdr>
    </w:div>
    <w:div w:id="158083721">
      <w:bodyDiv w:val="1"/>
      <w:marLeft w:val="0"/>
      <w:marRight w:val="0"/>
      <w:marTop w:val="0"/>
      <w:marBottom w:val="0"/>
      <w:divBdr>
        <w:top w:val="none" w:sz="0" w:space="0" w:color="auto"/>
        <w:left w:val="none" w:sz="0" w:space="0" w:color="auto"/>
        <w:bottom w:val="none" w:sz="0" w:space="0" w:color="auto"/>
        <w:right w:val="none" w:sz="0" w:space="0" w:color="auto"/>
      </w:divBdr>
    </w:div>
    <w:div w:id="173418400">
      <w:bodyDiv w:val="1"/>
      <w:marLeft w:val="0"/>
      <w:marRight w:val="0"/>
      <w:marTop w:val="0"/>
      <w:marBottom w:val="0"/>
      <w:divBdr>
        <w:top w:val="none" w:sz="0" w:space="0" w:color="auto"/>
        <w:left w:val="none" w:sz="0" w:space="0" w:color="auto"/>
        <w:bottom w:val="none" w:sz="0" w:space="0" w:color="auto"/>
        <w:right w:val="none" w:sz="0" w:space="0" w:color="auto"/>
      </w:divBdr>
      <w:divsChild>
        <w:div w:id="1079862562">
          <w:marLeft w:val="0"/>
          <w:marRight w:val="0"/>
          <w:marTop w:val="0"/>
          <w:marBottom w:val="0"/>
          <w:divBdr>
            <w:top w:val="none" w:sz="0" w:space="0" w:color="auto"/>
            <w:left w:val="none" w:sz="0" w:space="0" w:color="auto"/>
            <w:bottom w:val="none" w:sz="0" w:space="0" w:color="auto"/>
            <w:right w:val="none" w:sz="0" w:space="0" w:color="auto"/>
          </w:divBdr>
        </w:div>
        <w:div w:id="2038579331">
          <w:marLeft w:val="0"/>
          <w:marRight w:val="0"/>
          <w:marTop w:val="0"/>
          <w:marBottom w:val="0"/>
          <w:divBdr>
            <w:top w:val="none" w:sz="0" w:space="0" w:color="auto"/>
            <w:left w:val="none" w:sz="0" w:space="0" w:color="auto"/>
            <w:bottom w:val="none" w:sz="0" w:space="0" w:color="auto"/>
            <w:right w:val="none" w:sz="0" w:space="0" w:color="auto"/>
          </w:divBdr>
        </w:div>
        <w:div w:id="2036423987">
          <w:marLeft w:val="0"/>
          <w:marRight w:val="0"/>
          <w:marTop w:val="0"/>
          <w:marBottom w:val="0"/>
          <w:divBdr>
            <w:top w:val="none" w:sz="0" w:space="0" w:color="auto"/>
            <w:left w:val="none" w:sz="0" w:space="0" w:color="auto"/>
            <w:bottom w:val="none" w:sz="0" w:space="0" w:color="auto"/>
            <w:right w:val="none" w:sz="0" w:space="0" w:color="auto"/>
          </w:divBdr>
        </w:div>
        <w:div w:id="2139252734">
          <w:marLeft w:val="0"/>
          <w:marRight w:val="0"/>
          <w:marTop w:val="0"/>
          <w:marBottom w:val="0"/>
          <w:divBdr>
            <w:top w:val="none" w:sz="0" w:space="0" w:color="auto"/>
            <w:left w:val="none" w:sz="0" w:space="0" w:color="auto"/>
            <w:bottom w:val="none" w:sz="0" w:space="0" w:color="auto"/>
            <w:right w:val="none" w:sz="0" w:space="0" w:color="auto"/>
          </w:divBdr>
        </w:div>
        <w:div w:id="871460532">
          <w:marLeft w:val="0"/>
          <w:marRight w:val="0"/>
          <w:marTop w:val="0"/>
          <w:marBottom w:val="0"/>
          <w:divBdr>
            <w:top w:val="none" w:sz="0" w:space="0" w:color="auto"/>
            <w:left w:val="none" w:sz="0" w:space="0" w:color="auto"/>
            <w:bottom w:val="none" w:sz="0" w:space="0" w:color="auto"/>
            <w:right w:val="none" w:sz="0" w:space="0" w:color="auto"/>
          </w:divBdr>
        </w:div>
      </w:divsChild>
    </w:div>
    <w:div w:id="176577674">
      <w:bodyDiv w:val="1"/>
      <w:marLeft w:val="0"/>
      <w:marRight w:val="0"/>
      <w:marTop w:val="0"/>
      <w:marBottom w:val="0"/>
      <w:divBdr>
        <w:top w:val="none" w:sz="0" w:space="0" w:color="auto"/>
        <w:left w:val="none" w:sz="0" w:space="0" w:color="auto"/>
        <w:bottom w:val="none" w:sz="0" w:space="0" w:color="auto"/>
        <w:right w:val="none" w:sz="0" w:space="0" w:color="auto"/>
      </w:divBdr>
    </w:div>
    <w:div w:id="177352581">
      <w:bodyDiv w:val="1"/>
      <w:marLeft w:val="0"/>
      <w:marRight w:val="0"/>
      <w:marTop w:val="0"/>
      <w:marBottom w:val="0"/>
      <w:divBdr>
        <w:top w:val="none" w:sz="0" w:space="0" w:color="auto"/>
        <w:left w:val="none" w:sz="0" w:space="0" w:color="auto"/>
        <w:bottom w:val="none" w:sz="0" w:space="0" w:color="auto"/>
        <w:right w:val="none" w:sz="0" w:space="0" w:color="auto"/>
      </w:divBdr>
    </w:div>
    <w:div w:id="206070824">
      <w:bodyDiv w:val="1"/>
      <w:marLeft w:val="0"/>
      <w:marRight w:val="0"/>
      <w:marTop w:val="0"/>
      <w:marBottom w:val="0"/>
      <w:divBdr>
        <w:top w:val="none" w:sz="0" w:space="0" w:color="auto"/>
        <w:left w:val="none" w:sz="0" w:space="0" w:color="auto"/>
        <w:bottom w:val="none" w:sz="0" w:space="0" w:color="auto"/>
        <w:right w:val="none" w:sz="0" w:space="0" w:color="auto"/>
      </w:divBdr>
    </w:div>
    <w:div w:id="238054092">
      <w:bodyDiv w:val="1"/>
      <w:marLeft w:val="0"/>
      <w:marRight w:val="0"/>
      <w:marTop w:val="0"/>
      <w:marBottom w:val="0"/>
      <w:divBdr>
        <w:top w:val="none" w:sz="0" w:space="0" w:color="auto"/>
        <w:left w:val="none" w:sz="0" w:space="0" w:color="auto"/>
        <w:bottom w:val="none" w:sz="0" w:space="0" w:color="auto"/>
        <w:right w:val="none" w:sz="0" w:space="0" w:color="auto"/>
      </w:divBdr>
      <w:divsChild>
        <w:div w:id="1203638925">
          <w:marLeft w:val="0"/>
          <w:marRight w:val="0"/>
          <w:marTop w:val="0"/>
          <w:marBottom w:val="0"/>
          <w:divBdr>
            <w:top w:val="none" w:sz="0" w:space="0" w:color="auto"/>
            <w:left w:val="none" w:sz="0" w:space="0" w:color="auto"/>
            <w:bottom w:val="none" w:sz="0" w:space="0" w:color="auto"/>
            <w:right w:val="none" w:sz="0" w:space="0" w:color="auto"/>
          </w:divBdr>
        </w:div>
        <w:div w:id="1007752697">
          <w:marLeft w:val="0"/>
          <w:marRight w:val="0"/>
          <w:marTop w:val="0"/>
          <w:marBottom w:val="0"/>
          <w:divBdr>
            <w:top w:val="none" w:sz="0" w:space="0" w:color="auto"/>
            <w:left w:val="none" w:sz="0" w:space="0" w:color="auto"/>
            <w:bottom w:val="none" w:sz="0" w:space="0" w:color="auto"/>
            <w:right w:val="none" w:sz="0" w:space="0" w:color="auto"/>
          </w:divBdr>
        </w:div>
        <w:div w:id="17045330">
          <w:marLeft w:val="0"/>
          <w:marRight w:val="0"/>
          <w:marTop w:val="0"/>
          <w:marBottom w:val="0"/>
          <w:divBdr>
            <w:top w:val="none" w:sz="0" w:space="0" w:color="auto"/>
            <w:left w:val="none" w:sz="0" w:space="0" w:color="auto"/>
            <w:bottom w:val="none" w:sz="0" w:space="0" w:color="auto"/>
            <w:right w:val="none" w:sz="0" w:space="0" w:color="auto"/>
          </w:divBdr>
        </w:div>
        <w:div w:id="816456463">
          <w:marLeft w:val="0"/>
          <w:marRight w:val="0"/>
          <w:marTop w:val="0"/>
          <w:marBottom w:val="0"/>
          <w:divBdr>
            <w:top w:val="none" w:sz="0" w:space="0" w:color="auto"/>
            <w:left w:val="none" w:sz="0" w:space="0" w:color="auto"/>
            <w:bottom w:val="none" w:sz="0" w:space="0" w:color="auto"/>
            <w:right w:val="none" w:sz="0" w:space="0" w:color="auto"/>
          </w:divBdr>
        </w:div>
      </w:divsChild>
    </w:div>
    <w:div w:id="254362948">
      <w:bodyDiv w:val="1"/>
      <w:marLeft w:val="0"/>
      <w:marRight w:val="0"/>
      <w:marTop w:val="0"/>
      <w:marBottom w:val="0"/>
      <w:divBdr>
        <w:top w:val="none" w:sz="0" w:space="0" w:color="auto"/>
        <w:left w:val="none" w:sz="0" w:space="0" w:color="auto"/>
        <w:bottom w:val="none" w:sz="0" w:space="0" w:color="auto"/>
        <w:right w:val="none" w:sz="0" w:space="0" w:color="auto"/>
      </w:divBdr>
    </w:div>
    <w:div w:id="259141060">
      <w:bodyDiv w:val="1"/>
      <w:marLeft w:val="0"/>
      <w:marRight w:val="0"/>
      <w:marTop w:val="0"/>
      <w:marBottom w:val="0"/>
      <w:divBdr>
        <w:top w:val="none" w:sz="0" w:space="0" w:color="auto"/>
        <w:left w:val="none" w:sz="0" w:space="0" w:color="auto"/>
        <w:bottom w:val="none" w:sz="0" w:space="0" w:color="auto"/>
        <w:right w:val="none" w:sz="0" w:space="0" w:color="auto"/>
      </w:divBdr>
    </w:div>
    <w:div w:id="259602765">
      <w:bodyDiv w:val="1"/>
      <w:marLeft w:val="0"/>
      <w:marRight w:val="0"/>
      <w:marTop w:val="0"/>
      <w:marBottom w:val="0"/>
      <w:divBdr>
        <w:top w:val="none" w:sz="0" w:space="0" w:color="auto"/>
        <w:left w:val="none" w:sz="0" w:space="0" w:color="auto"/>
        <w:bottom w:val="none" w:sz="0" w:space="0" w:color="auto"/>
        <w:right w:val="none" w:sz="0" w:space="0" w:color="auto"/>
      </w:divBdr>
    </w:div>
    <w:div w:id="262879923">
      <w:bodyDiv w:val="1"/>
      <w:marLeft w:val="0"/>
      <w:marRight w:val="0"/>
      <w:marTop w:val="0"/>
      <w:marBottom w:val="0"/>
      <w:divBdr>
        <w:top w:val="none" w:sz="0" w:space="0" w:color="auto"/>
        <w:left w:val="none" w:sz="0" w:space="0" w:color="auto"/>
        <w:bottom w:val="none" w:sz="0" w:space="0" w:color="auto"/>
        <w:right w:val="none" w:sz="0" w:space="0" w:color="auto"/>
      </w:divBdr>
    </w:div>
    <w:div w:id="266011526">
      <w:bodyDiv w:val="1"/>
      <w:marLeft w:val="0"/>
      <w:marRight w:val="0"/>
      <w:marTop w:val="0"/>
      <w:marBottom w:val="0"/>
      <w:divBdr>
        <w:top w:val="none" w:sz="0" w:space="0" w:color="auto"/>
        <w:left w:val="none" w:sz="0" w:space="0" w:color="auto"/>
        <w:bottom w:val="none" w:sz="0" w:space="0" w:color="auto"/>
        <w:right w:val="none" w:sz="0" w:space="0" w:color="auto"/>
      </w:divBdr>
    </w:div>
    <w:div w:id="266038046">
      <w:bodyDiv w:val="1"/>
      <w:marLeft w:val="0"/>
      <w:marRight w:val="0"/>
      <w:marTop w:val="0"/>
      <w:marBottom w:val="0"/>
      <w:divBdr>
        <w:top w:val="none" w:sz="0" w:space="0" w:color="auto"/>
        <w:left w:val="none" w:sz="0" w:space="0" w:color="auto"/>
        <w:bottom w:val="none" w:sz="0" w:space="0" w:color="auto"/>
        <w:right w:val="none" w:sz="0" w:space="0" w:color="auto"/>
      </w:divBdr>
    </w:div>
    <w:div w:id="274794160">
      <w:bodyDiv w:val="1"/>
      <w:marLeft w:val="0"/>
      <w:marRight w:val="0"/>
      <w:marTop w:val="0"/>
      <w:marBottom w:val="0"/>
      <w:divBdr>
        <w:top w:val="none" w:sz="0" w:space="0" w:color="auto"/>
        <w:left w:val="none" w:sz="0" w:space="0" w:color="auto"/>
        <w:bottom w:val="none" w:sz="0" w:space="0" w:color="auto"/>
        <w:right w:val="none" w:sz="0" w:space="0" w:color="auto"/>
      </w:divBdr>
    </w:div>
    <w:div w:id="279145480">
      <w:bodyDiv w:val="1"/>
      <w:marLeft w:val="0"/>
      <w:marRight w:val="0"/>
      <w:marTop w:val="0"/>
      <w:marBottom w:val="0"/>
      <w:divBdr>
        <w:top w:val="none" w:sz="0" w:space="0" w:color="auto"/>
        <w:left w:val="none" w:sz="0" w:space="0" w:color="auto"/>
        <w:bottom w:val="none" w:sz="0" w:space="0" w:color="auto"/>
        <w:right w:val="none" w:sz="0" w:space="0" w:color="auto"/>
      </w:divBdr>
    </w:div>
    <w:div w:id="281810142">
      <w:bodyDiv w:val="1"/>
      <w:marLeft w:val="0"/>
      <w:marRight w:val="0"/>
      <w:marTop w:val="0"/>
      <w:marBottom w:val="0"/>
      <w:divBdr>
        <w:top w:val="none" w:sz="0" w:space="0" w:color="auto"/>
        <w:left w:val="none" w:sz="0" w:space="0" w:color="auto"/>
        <w:bottom w:val="none" w:sz="0" w:space="0" w:color="auto"/>
        <w:right w:val="none" w:sz="0" w:space="0" w:color="auto"/>
      </w:divBdr>
    </w:div>
    <w:div w:id="286282247">
      <w:bodyDiv w:val="1"/>
      <w:marLeft w:val="0"/>
      <w:marRight w:val="0"/>
      <w:marTop w:val="0"/>
      <w:marBottom w:val="0"/>
      <w:divBdr>
        <w:top w:val="none" w:sz="0" w:space="0" w:color="auto"/>
        <w:left w:val="none" w:sz="0" w:space="0" w:color="auto"/>
        <w:bottom w:val="none" w:sz="0" w:space="0" w:color="auto"/>
        <w:right w:val="none" w:sz="0" w:space="0" w:color="auto"/>
      </w:divBdr>
    </w:div>
    <w:div w:id="308176323">
      <w:bodyDiv w:val="1"/>
      <w:marLeft w:val="0"/>
      <w:marRight w:val="0"/>
      <w:marTop w:val="0"/>
      <w:marBottom w:val="0"/>
      <w:divBdr>
        <w:top w:val="none" w:sz="0" w:space="0" w:color="auto"/>
        <w:left w:val="none" w:sz="0" w:space="0" w:color="auto"/>
        <w:bottom w:val="none" w:sz="0" w:space="0" w:color="auto"/>
        <w:right w:val="none" w:sz="0" w:space="0" w:color="auto"/>
      </w:divBdr>
    </w:div>
    <w:div w:id="311911137">
      <w:bodyDiv w:val="1"/>
      <w:marLeft w:val="0"/>
      <w:marRight w:val="0"/>
      <w:marTop w:val="0"/>
      <w:marBottom w:val="0"/>
      <w:divBdr>
        <w:top w:val="none" w:sz="0" w:space="0" w:color="auto"/>
        <w:left w:val="none" w:sz="0" w:space="0" w:color="auto"/>
        <w:bottom w:val="none" w:sz="0" w:space="0" w:color="auto"/>
        <w:right w:val="none" w:sz="0" w:space="0" w:color="auto"/>
      </w:divBdr>
      <w:divsChild>
        <w:div w:id="245190333">
          <w:marLeft w:val="0"/>
          <w:marRight w:val="0"/>
          <w:marTop w:val="0"/>
          <w:marBottom w:val="0"/>
          <w:divBdr>
            <w:top w:val="none" w:sz="0" w:space="0" w:color="auto"/>
            <w:left w:val="none" w:sz="0" w:space="0" w:color="auto"/>
            <w:bottom w:val="none" w:sz="0" w:space="0" w:color="auto"/>
            <w:right w:val="none" w:sz="0" w:space="0" w:color="auto"/>
          </w:divBdr>
        </w:div>
        <w:div w:id="1034110943">
          <w:marLeft w:val="0"/>
          <w:marRight w:val="0"/>
          <w:marTop w:val="0"/>
          <w:marBottom w:val="0"/>
          <w:divBdr>
            <w:top w:val="none" w:sz="0" w:space="0" w:color="auto"/>
            <w:left w:val="none" w:sz="0" w:space="0" w:color="auto"/>
            <w:bottom w:val="none" w:sz="0" w:space="0" w:color="auto"/>
            <w:right w:val="none" w:sz="0" w:space="0" w:color="auto"/>
          </w:divBdr>
        </w:div>
        <w:div w:id="1291473603">
          <w:marLeft w:val="0"/>
          <w:marRight w:val="0"/>
          <w:marTop w:val="0"/>
          <w:marBottom w:val="0"/>
          <w:divBdr>
            <w:top w:val="none" w:sz="0" w:space="0" w:color="auto"/>
            <w:left w:val="none" w:sz="0" w:space="0" w:color="auto"/>
            <w:bottom w:val="none" w:sz="0" w:space="0" w:color="auto"/>
            <w:right w:val="none" w:sz="0" w:space="0" w:color="auto"/>
          </w:divBdr>
        </w:div>
        <w:div w:id="803426154">
          <w:marLeft w:val="0"/>
          <w:marRight w:val="0"/>
          <w:marTop w:val="0"/>
          <w:marBottom w:val="0"/>
          <w:divBdr>
            <w:top w:val="none" w:sz="0" w:space="0" w:color="auto"/>
            <w:left w:val="none" w:sz="0" w:space="0" w:color="auto"/>
            <w:bottom w:val="none" w:sz="0" w:space="0" w:color="auto"/>
            <w:right w:val="none" w:sz="0" w:space="0" w:color="auto"/>
          </w:divBdr>
        </w:div>
        <w:div w:id="1153983999">
          <w:marLeft w:val="0"/>
          <w:marRight w:val="0"/>
          <w:marTop w:val="0"/>
          <w:marBottom w:val="0"/>
          <w:divBdr>
            <w:top w:val="none" w:sz="0" w:space="0" w:color="auto"/>
            <w:left w:val="none" w:sz="0" w:space="0" w:color="auto"/>
            <w:bottom w:val="none" w:sz="0" w:space="0" w:color="auto"/>
            <w:right w:val="none" w:sz="0" w:space="0" w:color="auto"/>
          </w:divBdr>
        </w:div>
        <w:div w:id="300842593">
          <w:marLeft w:val="0"/>
          <w:marRight w:val="0"/>
          <w:marTop w:val="0"/>
          <w:marBottom w:val="0"/>
          <w:divBdr>
            <w:top w:val="none" w:sz="0" w:space="0" w:color="auto"/>
            <w:left w:val="none" w:sz="0" w:space="0" w:color="auto"/>
            <w:bottom w:val="none" w:sz="0" w:space="0" w:color="auto"/>
            <w:right w:val="none" w:sz="0" w:space="0" w:color="auto"/>
          </w:divBdr>
        </w:div>
        <w:div w:id="34891340">
          <w:marLeft w:val="0"/>
          <w:marRight w:val="0"/>
          <w:marTop w:val="0"/>
          <w:marBottom w:val="0"/>
          <w:divBdr>
            <w:top w:val="none" w:sz="0" w:space="0" w:color="auto"/>
            <w:left w:val="none" w:sz="0" w:space="0" w:color="auto"/>
            <w:bottom w:val="none" w:sz="0" w:space="0" w:color="auto"/>
            <w:right w:val="none" w:sz="0" w:space="0" w:color="auto"/>
          </w:divBdr>
        </w:div>
        <w:div w:id="610090276">
          <w:marLeft w:val="0"/>
          <w:marRight w:val="0"/>
          <w:marTop w:val="0"/>
          <w:marBottom w:val="0"/>
          <w:divBdr>
            <w:top w:val="none" w:sz="0" w:space="0" w:color="auto"/>
            <w:left w:val="none" w:sz="0" w:space="0" w:color="auto"/>
            <w:bottom w:val="none" w:sz="0" w:space="0" w:color="auto"/>
            <w:right w:val="none" w:sz="0" w:space="0" w:color="auto"/>
          </w:divBdr>
        </w:div>
        <w:div w:id="448546638">
          <w:marLeft w:val="0"/>
          <w:marRight w:val="0"/>
          <w:marTop w:val="0"/>
          <w:marBottom w:val="0"/>
          <w:divBdr>
            <w:top w:val="none" w:sz="0" w:space="0" w:color="auto"/>
            <w:left w:val="none" w:sz="0" w:space="0" w:color="auto"/>
            <w:bottom w:val="none" w:sz="0" w:space="0" w:color="auto"/>
            <w:right w:val="none" w:sz="0" w:space="0" w:color="auto"/>
          </w:divBdr>
        </w:div>
        <w:div w:id="232542554">
          <w:marLeft w:val="0"/>
          <w:marRight w:val="0"/>
          <w:marTop w:val="0"/>
          <w:marBottom w:val="0"/>
          <w:divBdr>
            <w:top w:val="none" w:sz="0" w:space="0" w:color="auto"/>
            <w:left w:val="none" w:sz="0" w:space="0" w:color="auto"/>
            <w:bottom w:val="none" w:sz="0" w:space="0" w:color="auto"/>
            <w:right w:val="none" w:sz="0" w:space="0" w:color="auto"/>
          </w:divBdr>
        </w:div>
        <w:div w:id="381178272">
          <w:marLeft w:val="0"/>
          <w:marRight w:val="0"/>
          <w:marTop w:val="0"/>
          <w:marBottom w:val="0"/>
          <w:divBdr>
            <w:top w:val="none" w:sz="0" w:space="0" w:color="auto"/>
            <w:left w:val="none" w:sz="0" w:space="0" w:color="auto"/>
            <w:bottom w:val="none" w:sz="0" w:space="0" w:color="auto"/>
            <w:right w:val="none" w:sz="0" w:space="0" w:color="auto"/>
          </w:divBdr>
        </w:div>
        <w:div w:id="429590747">
          <w:marLeft w:val="0"/>
          <w:marRight w:val="0"/>
          <w:marTop w:val="0"/>
          <w:marBottom w:val="0"/>
          <w:divBdr>
            <w:top w:val="none" w:sz="0" w:space="0" w:color="auto"/>
            <w:left w:val="none" w:sz="0" w:space="0" w:color="auto"/>
            <w:bottom w:val="none" w:sz="0" w:space="0" w:color="auto"/>
            <w:right w:val="none" w:sz="0" w:space="0" w:color="auto"/>
          </w:divBdr>
        </w:div>
        <w:div w:id="1078984859">
          <w:marLeft w:val="0"/>
          <w:marRight w:val="0"/>
          <w:marTop w:val="0"/>
          <w:marBottom w:val="0"/>
          <w:divBdr>
            <w:top w:val="none" w:sz="0" w:space="0" w:color="auto"/>
            <w:left w:val="none" w:sz="0" w:space="0" w:color="auto"/>
            <w:bottom w:val="none" w:sz="0" w:space="0" w:color="auto"/>
            <w:right w:val="none" w:sz="0" w:space="0" w:color="auto"/>
          </w:divBdr>
        </w:div>
        <w:div w:id="1150708017">
          <w:marLeft w:val="0"/>
          <w:marRight w:val="0"/>
          <w:marTop w:val="0"/>
          <w:marBottom w:val="0"/>
          <w:divBdr>
            <w:top w:val="none" w:sz="0" w:space="0" w:color="auto"/>
            <w:left w:val="none" w:sz="0" w:space="0" w:color="auto"/>
            <w:bottom w:val="none" w:sz="0" w:space="0" w:color="auto"/>
            <w:right w:val="none" w:sz="0" w:space="0" w:color="auto"/>
          </w:divBdr>
        </w:div>
      </w:divsChild>
    </w:div>
    <w:div w:id="317342504">
      <w:bodyDiv w:val="1"/>
      <w:marLeft w:val="0"/>
      <w:marRight w:val="0"/>
      <w:marTop w:val="0"/>
      <w:marBottom w:val="0"/>
      <w:divBdr>
        <w:top w:val="none" w:sz="0" w:space="0" w:color="auto"/>
        <w:left w:val="none" w:sz="0" w:space="0" w:color="auto"/>
        <w:bottom w:val="none" w:sz="0" w:space="0" w:color="auto"/>
        <w:right w:val="none" w:sz="0" w:space="0" w:color="auto"/>
      </w:divBdr>
    </w:div>
    <w:div w:id="328868778">
      <w:bodyDiv w:val="1"/>
      <w:marLeft w:val="0"/>
      <w:marRight w:val="0"/>
      <w:marTop w:val="0"/>
      <w:marBottom w:val="0"/>
      <w:divBdr>
        <w:top w:val="none" w:sz="0" w:space="0" w:color="auto"/>
        <w:left w:val="none" w:sz="0" w:space="0" w:color="auto"/>
        <w:bottom w:val="none" w:sz="0" w:space="0" w:color="auto"/>
        <w:right w:val="none" w:sz="0" w:space="0" w:color="auto"/>
      </w:divBdr>
    </w:div>
    <w:div w:id="346636800">
      <w:bodyDiv w:val="1"/>
      <w:marLeft w:val="0"/>
      <w:marRight w:val="0"/>
      <w:marTop w:val="0"/>
      <w:marBottom w:val="0"/>
      <w:divBdr>
        <w:top w:val="none" w:sz="0" w:space="0" w:color="auto"/>
        <w:left w:val="none" w:sz="0" w:space="0" w:color="auto"/>
        <w:bottom w:val="none" w:sz="0" w:space="0" w:color="auto"/>
        <w:right w:val="none" w:sz="0" w:space="0" w:color="auto"/>
      </w:divBdr>
    </w:div>
    <w:div w:id="361901427">
      <w:bodyDiv w:val="1"/>
      <w:marLeft w:val="0"/>
      <w:marRight w:val="0"/>
      <w:marTop w:val="0"/>
      <w:marBottom w:val="0"/>
      <w:divBdr>
        <w:top w:val="none" w:sz="0" w:space="0" w:color="auto"/>
        <w:left w:val="none" w:sz="0" w:space="0" w:color="auto"/>
        <w:bottom w:val="none" w:sz="0" w:space="0" w:color="auto"/>
        <w:right w:val="none" w:sz="0" w:space="0" w:color="auto"/>
      </w:divBdr>
    </w:div>
    <w:div w:id="363675953">
      <w:bodyDiv w:val="1"/>
      <w:marLeft w:val="0"/>
      <w:marRight w:val="0"/>
      <w:marTop w:val="0"/>
      <w:marBottom w:val="0"/>
      <w:divBdr>
        <w:top w:val="none" w:sz="0" w:space="0" w:color="auto"/>
        <w:left w:val="none" w:sz="0" w:space="0" w:color="auto"/>
        <w:bottom w:val="none" w:sz="0" w:space="0" w:color="auto"/>
        <w:right w:val="none" w:sz="0" w:space="0" w:color="auto"/>
      </w:divBdr>
    </w:div>
    <w:div w:id="367873939">
      <w:bodyDiv w:val="1"/>
      <w:marLeft w:val="0"/>
      <w:marRight w:val="0"/>
      <w:marTop w:val="0"/>
      <w:marBottom w:val="0"/>
      <w:divBdr>
        <w:top w:val="none" w:sz="0" w:space="0" w:color="auto"/>
        <w:left w:val="none" w:sz="0" w:space="0" w:color="auto"/>
        <w:bottom w:val="none" w:sz="0" w:space="0" w:color="auto"/>
        <w:right w:val="none" w:sz="0" w:space="0" w:color="auto"/>
      </w:divBdr>
    </w:div>
    <w:div w:id="376516134">
      <w:bodyDiv w:val="1"/>
      <w:marLeft w:val="0"/>
      <w:marRight w:val="0"/>
      <w:marTop w:val="0"/>
      <w:marBottom w:val="0"/>
      <w:divBdr>
        <w:top w:val="none" w:sz="0" w:space="0" w:color="auto"/>
        <w:left w:val="none" w:sz="0" w:space="0" w:color="auto"/>
        <w:bottom w:val="none" w:sz="0" w:space="0" w:color="auto"/>
        <w:right w:val="none" w:sz="0" w:space="0" w:color="auto"/>
      </w:divBdr>
    </w:div>
    <w:div w:id="392776220">
      <w:bodyDiv w:val="1"/>
      <w:marLeft w:val="0"/>
      <w:marRight w:val="0"/>
      <w:marTop w:val="0"/>
      <w:marBottom w:val="0"/>
      <w:divBdr>
        <w:top w:val="none" w:sz="0" w:space="0" w:color="auto"/>
        <w:left w:val="none" w:sz="0" w:space="0" w:color="auto"/>
        <w:bottom w:val="none" w:sz="0" w:space="0" w:color="auto"/>
        <w:right w:val="none" w:sz="0" w:space="0" w:color="auto"/>
      </w:divBdr>
    </w:div>
    <w:div w:id="402341677">
      <w:bodyDiv w:val="1"/>
      <w:marLeft w:val="0"/>
      <w:marRight w:val="0"/>
      <w:marTop w:val="0"/>
      <w:marBottom w:val="0"/>
      <w:divBdr>
        <w:top w:val="none" w:sz="0" w:space="0" w:color="auto"/>
        <w:left w:val="none" w:sz="0" w:space="0" w:color="auto"/>
        <w:bottom w:val="none" w:sz="0" w:space="0" w:color="auto"/>
        <w:right w:val="none" w:sz="0" w:space="0" w:color="auto"/>
      </w:divBdr>
    </w:div>
    <w:div w:id="414788252">
      <w:bodyDiv w:val="1"/>
      <w:marLeft w:val="0"/>
      <w:marRight w:val="0"/>
      <w:marTop w:val="0"/>
      <w:marBottom w:val="0"/>
      <w:divBdr>
        <w:top w:val="none" w:sz="0" w:space="0" w:color="auto"/>
        <w:left w:val="none" w:sz="0" w:space="0" w:color="auto"/>
        <w:bottom w:val="none" w:sz="0" w:space="0" w:color="auto"/>
        <w:right w:val="none" w:sz="0" w:space="0" w:color="auto"/>
      </w:divBdr>
    </w:div>
    <w:div w:id="415328165">
      <w:bodyDiv w:val="1"/>
      <w:marLeft w:val="0"/>
      <w:marRight w:val="0"/>
      <w:marTop w:val="0"/>
      <w:marBottom w:val="0"/>
      <w:divBdr>
        <w:top w:val="none" w:sz="0" w:space="0" w:color="auto"/>
        <w:left w:val="none" w:sz="0" w:space="0" w:color="auto"/>
        <w:bottom w:val="none" w:sz="0" w:space="0" w:color="auto"/>
        <w:right w:val="none" w:sz="0" w:space="0" w:color="auto"/>
      </w:divBdr>
    </w:div>
    <w:div w:id="417991904">
      <w:bodyDiv w:val="1"/>
      <w:marLeft w:val="0"/>
      <w:marRight w:val="0"/>
      <w:marTop w:val="0"/>
      <w:marBottom w:val="0"/>
      <w:divBdr>
        <w:top w:val="none" w:sz="0" w:space="0" w:color="auto"/>
        <w:left w:val="none" w:sz="0" w:space="0" w:color="auto"/>
        <w:bottom w:val="none" w:sz="0" w:space="0" w:color="auto"/>
        <w:right w:val="none" w:sz="0" w:space="0" w:color="auto"/>
      </w:divBdr>
    </w:div>
    <w:div w:id="418866143">
      <w:bodyDiv w:val="1"/>
      <w:marLeft w:val="0"/>
      <w:marRight w:val="0"/>
      <w:marTop w:val="0"/>
      <w:marBottom w:val="0"/>
      <w:divBdr>
        <w:top w:val="none" w:sz="0" w:space="0" w:color="auto"/>
        <w:left w:val="none" w:sz="0" w:space="0" w:color="auto"/>
        <w:bottom w:val="none" w:sz="0" w:space="0" w:color="auto"/>
        <w:right w:val="none" w:sz="0" w:space="0" w:color="auto"/>
      </w:divBdr>
    </w:div>
    <w:div w:id="419066571">
      <w:bodyDiv w:val="1"/>
      <w:marLeft w:val="0"/>
      <w:marRight w:val="0"/>
      <w:marTop w:val="0"/>
      <w:marBottom w:val="0"/>
      <w:divBdr>
        <w:top w:val="none" w:sz="0" w:space="0" w:color="auto"/>
        <w:left w:val="none" w:sz="0" w:space="0" w:color="auto"/>
        <w:bottom w:val="none" w:sz="0" w:space="0" w:color="auto"/>
        <w:right w:val="none" w:sz="0" w:space="0" w:color="auto"/>
      </w:divBdr>
    </w:div>
    <w:div w:id="419764285">
      <w:bodyDiv w:val="1"/>
      <w:marLeft w:val="0"/>
      <w:marRight w:val="0"/>
      <w:marTop w:val="0"/>
      <w:marBottom w:val="0"/>
      <w:divBdr>
        <w:top w:val="none" w:sz="0" w:space="0" w:color="auto"/>
        <w:left w:val="none" w:sz="0" w:space="0" w:color="auto"/>
        <w:bottom w:val="none" w:sz="0" w:space="0" w:color="auto"/>
        <w:right w:val="none" w:sz="0" w:space="0" w:color="auto"/>
      </w:divBdr>
    </w:div>
    <w:div w:id="421219750">
      <w:bodyDiv w:val="1"/>
      <w:marLeft w:val="0"/>
      <w:marRight w:val="0"/>
      <w:marTop w:val="0"/>
      <w:marBottom w:val="0"/>
      <w:divBdr>
        <w:top w:val="none" w:sz="0" w:space="0" w:color="auto"/>
        <w:left w:val="none" w:sz="0" w:space="0" w:color="auto"/>
        <w:bottom w:val="none" w:sz="0" w:space="0" w:color="auto"/>
        <w:right w:val="none" w:sz="0" w:space="0" w:color="auto"/>
      </w:divBdr>
    </w:div>
    <w:div w:id="421998014">
      <w:bodyDiv w:val="1"/>
      <w:marLeft w:val="0"/>
      <w:marRight w:val="0"/>
      <w:marTop w:val="0"/>
      <w:marBottom w:val="0"/>
      <w:divBdr>
        <w:top w:val="none" w:sz="0" w:space="0" w:color="auto"/>
        <w:left w:val="none" w:sz="0" w:space="0" w:color="auto"/>
        <w:bottom w:val="none" w:sz="0" w:space="0" w:color="auto"/>
        <w:right w:val="none" w:sz="0" w:space="0" w:color="auto"/>
      </w:divBdr>
    </w:div>
    <w:div w:id="475267104">
      <w:bodyDiv w:val="1"/>
      <w:marLeft w:val="0"/>
      <w:marRight w:val="0"/>
      <w:marTop w:val="0"/>
      <w:marBottom w:val="0"/>
      <w:divBdr>
        <w:top w:val="none" w:sz="0" w:space="0" w:color="auto"/>
        <w:left w:val="none" w:sz="0" w:space="0" w:color="auto"/>
        <w:bottom w:val="none" w:sz="0" w:space="0" w:color="auto"/>
        <w:right w:val="none" w:sz="0" w:space="0" w:color="auto"/>
      </w:divBdr>
    </w:div>
    <w:div w:id="476185386">
      <w:bodyDiv w:val="1"/>
      <w:marLeft w:val="0"/>
      <w:marRight w:val="0"/>
      <w:marTop w:val="0"/>
      <w:marBottom w:val="0"/>
      <w:divBdr>
        <w:top w:val="none" w:sz="0" w:space="0" w:color="auto"/>
        <w:left w:val="none" w:sz="0" w:space="0" w:color="auto"/>
        <w:bottom w:val="none" w:sz="0" w:space="0" w:color="auto"/>
        <w:right w:val="none" w:sz="0" w:space="0" w:color="auto"/>
      </w:divBdr>
      <w:divsChild>
        <w:div w:id="1262907366">
          <w:marLeft w:val="0"/>
          <w:marRight w:val="0"/>
          <w:marTop w:val="0"/>
          <w:marBottom w:val="0"/>
          <w:divBdr>
            <w:top w:val="none" w:sz="0" w:space="0" w:color="auto"/>
            <w:left w:val="none" w:sz="0" w:space="0" w:color="auto"/>
            <w:bottom w:val="none" w:sz="0" w:space="0" w:color="auto"/>
            <w:right w:val="none" w:sz="0" w:space="0" w:color="auto"/>
          </w:divBdr>
        </w:div>
        <w:div w:id="65416102">
          <w:marLeft w:val="0"/>
          <w:marRight w:val="0"/>
          <w:marTop w:val="0"/>
          <w:marBottom w:val="0"/>
          <w:divBdr>
            <w:top w:val="none" w:sz="0" w:space="0" w:color="auto"/>
            <w:left w:val="none" w:sz="0" w:space="0" w:color="auto"/>
            <w:bottom w:val="none" w:sz="0" w:space="0" w:color="auto"/>
            <w:right w:val="none" w:sz="0" w:space="0" w:color="auto"/>
          </w:divBdr>
        </w:div>
      </w:divsChild>
    </w:div>
    <w:div w:id="479619778">
      <w:bodyDiv w:val="1"/>
      <w:marLeft w:val="0"/>
      <w:marRight w:val="0"/>
      <w:marTop w:val="0"/>
      <w:marBottom w:val="0"/>
      <w:divBdr>
        <w:top w:val="none" w:sz="0" w:space="0" w:color="auto"/>
        <w:left w:val="none" w:sz="0" w:space="0" w:color="auto"/>
        <w:bottom w:val="none" w:sz="0" w:space="0" w:color="auto"/>
        <w:right w:val="none" w:sz="0" w:space="0" w:color="auto"/>
      </w:divBdr>
    </w:div>
    <w:div w:id="495192820">
      <w:bodyDiv w:val="1"/>
      <w:marLeft w:val="0"/>
      <w:marRight w:val="0"/>
      <w:marTop w:val="0"/>
      <w:marBottom w:val="0"/>
      <w:divBdr>
        <w:top w:val="none" w:sz="0" w:space="0" w:color="auto"/>
        <w:left w:val="none" w:sz="0" w:space="0" w:color="auto"/>
        <w:bottom w:val="none" w:sz="0" w:space="0" w:color="auto"/>
        <w:right w:val="none" w:sz="0" w:space="0" w:color="auto"/>
      </w:divBdr>
      <w:divsChild>
        <w:div w:id="1040209385">
          <w:marLeft w:val="0"/>
          <w:marRight w:val="0"/>
          <w:marTop w:val="0"/>
          <w:marBottom w:val="0"/>
          <w:divBdr>
            <w:top w:val="none" w:sz="0" w:space="0" w:color="auto"/>
            <w:left w:val="none" w:sz="0" w:space="0" w:color="auto"/>
            <w:bottom w:val="none" w:sz="0" w:space="0" w:color="auto"/>
            <w:right w:val="none" w:sz="0" w:space="0" w:color="auto"/>
          </w:divBdr>
        </w:div>
        <w:div w:id="1573781514">
          <w:marLeft w:val="0"/>
          <w:marRight w:val="0"/>
          <w:marTop w:val="0"/>
          <w:marBottom w:val="0"/>
          <w:divBdr>
            <w:top w:val="none" w:sz="0" w:space="0" w:color="auto"/>
            <w:left w:val="none" w:sz="0" w:space="0" w:color="auto"/>
            <w:bottom w:val="none" w:sz="0" w:space="0" w:color="auto"/>
            <w:right w:val="none" w:sz="0" w:space="0" w:color="auto"/>
          </w:divBdr>
        </w:div>
        <w:div w:id="191498681">
          <w:marLeft w:val="0"/>
          <w:marRight w:val="0"/>
          <w:marTop w:val="0"/>
          <w:marBottom w:val="0"/>
          <w:divBdr>
            <w:top w:val="none" w:sz="0" w:space="0" w:color="auto"/>
            <w:left w:val="none" w:sz="0" w:space="0" w:color="auto"/>
            <w:bottom w:val="none" w:sz="0" w:space="0" w:color="auto"/>
            <w:right w:val="none" w:sz="0" w:space="0" w:color="auto"/>
          </w:divBdr>
        </w:div>
        <w:div w:id="463164066">
          <w:marLeft w:val="0"/>
          <w:marRight w:val="0"/>
          <w:marTop w:val="0"/>
          <w:marBottom w:val="0"/>
          <w:divBdr>
            <w:top w:val="none" w:sz="0" w:space="0" w:color="auto"/>
            <w:left w:val="none" w:sz="0" w:space="0" w:color="auto"/>
            <w:bottom w:val="none" w:sz="0" w:space="0" w:color="auto"/>
            <w:right w:val="none" w:sz="0" w:space="0" w:color="auto"/>
          </w:divBdr>
        </w:div>
        <w:div w:id="769736215">
          <w:marLeft w:val="0"/>
          <w:marRight w:val="0"/>
          <w:marTop w:val="0"/>
          <w:marBottom w:val="0"/>
          <w:divBdr>
            <w:top w:val="none" w:sz="0" w:space="0" w:color="auto"/>
            <w:left w:val="none" w:sz="0" w:space="0" w:color="auto"/>
            <w:bottom w:val="none" w:sz="0" w:space="0" w:color="auto"/>
            <w:right w:val="none" w:sz="0" w:space="0" w:color="auto"/>
          </w:divBdr>
        </w:div>
        <w:div w:id="364721130">
          <w:marLeft w:val="0"/>
          <w:marRight w:val="0"/>
          <w:marTop w:val="0"/>
          <w:marBottom w:val="0"/>
          <w:divBdr>
            <w:top w:val="none" w:sz="0" w:space="0" w:color="auto"/>
            <w:left w:val="none" w:sz="0" w:space="0" w:color="auto"/>
            <w:bottom w:val="none" w:sz="0" w:space="0" w:color="auto"/>
            <w:right w:val="none" w:sz="0" w:space="0" w:color="auto"/>
          </w:divBdr>
        </w:div>
        <w:div w:id="788936532">
          <w:marLeft w:val="0"/>
          <w:marRight w:val="0"/>
          <w:marTop w:val="0"/>
          <w:marBottom w:val="0"/>
          <w:divBdr>
            <w:top w:val="none" w:sz="0" w:space="0" w:color="auto"/>
            <w:left w:val="none" w:sz="0" w:space="0" w:color="auto"/>
            <w:bottom w:val="none" w:sz="0" w:space="0" w:color="auto"/>
            <w:right w:val="none" w:sz="0" w:space="0" w:color="auto"/>
          </w:divBdr>
        </w:div>
        <w:div w:id="819730959">
          <w:marLeft w:val="0"/>
          <w:marRight w:val="0"/>
          <w:marTop w:val="0"/>
          <w:marBottom w:val="0"/>
          <w:divBdr>
            <w:top w:val="none" w:sz="0" w:space="0" w:color="auto"/>
            <w:left w:val="none" w:sz="0" w:space="0" w:color="auto"/>
            <w:bottom w:val="none" w:sz="0" w:space="0" w:color="auto"/>
            <w:right w:val="none" w:sz="0" w:space="0" w:color="auto"/>
          </w:divBdr>
        </w:div>
        <w:div w:id="1013412224">
          <w:marLeft w:val="0"/>
          <w:marRight w:val="0"/>
          <w:marTop w:val="0"/>
          <w:marBottom w:val="0"/>
          <w:divBdr>
            <w:top w:val="none" w:sz="0" w:space="0" w:color="auto"/>
            <w:left w:val="none" w:sz="0" w:space="0" w:color="auto"/>
            <w:bottom w:val="none" w:sz="0" w:space="0" w:color="auto"/>
            <w:right w:val="none" w:sz="0" w:space="0" w:color="auto"/>
          </w:divBdr>
        </w:div>
        <w:div w:id="1998024498">
          <w:marLeft w:val="0"/>
          <w:marRight w:val="0"/>
          <w:marTop w:val="0"/>
          <w:marBottom w:val="0"/>
          <w:divBdr>
            <w:top w:val="none" w:sz="0" w:space="0" w:color="auto"/>
            <w:left w:val="none" w:sz="0" w:space="0" w:color="auto"/>
            <w:bottom w:val="none" w:sz="0" w:space="0" w:color="auto"/>
            <w:right w:val="none" w:sz="0" w:space="0" w:color="auto"/>
          </w:divBdr>
        </w:div>
        <w:div w:id="119616903">
          <w:marLeft w:val="0"/>
          <w:marRight w:val="0"/>
          <w:marTop w:val="0"/>
          <w:marBottom w:val="0"/>
          <w:divBdr>
            <w:top w:val="none" w:sz="0" w:space="0" w:color="auto"/>
            <w:left w:val="none" w:sz="0" w:space="0" w:color="auto"/>
            <w:bottom w:val="none" w:sz="0" w:space="0" w:color="auto"/>
            <w:right w:val="none" w:sz="0" w:space="0" w:color="auto"/>
          </w:divBdr>
        </w:div>
        <w:div w:id="502470790">
          <w:marLeft w:val="0"/>
          <w:marRight w:val="0"/>
          <w:marTop w:val="0"/>
          <w:marBottom w:val="0"/>
          <w:divBdr>
            <w:top w:val="none" w:sz="0" w:space="0" w:color="auto"/>
            <w:left w:val="none" w:sz="0" w:space="0" w:color="auto"/>
            <w:bottom w:val="none" w:sz="0" w:space="0" w:color="auto"/>
            <w:right w:val="none" w:sz="0" w:space="0" w:color="auto"/>
          </w:divBdr>
        </w:div>
        <w:div w:id="1841508295">
          <w:marLeft w:val="0"/>
          <w:marRight w:val="0"/>
          <w:marTop w:val="0"/>
          <w:marBottom w:val="0"/>
          <w:divBdr>
            <w:top w:val="none" w:sz="0" w:space="0" w:color="auto"/>
            <w:left w:val="none" w:sz="0" w:space="0" w:color="auto"/>
            <w:bottom w:val="none" w:sz="0" w:space="0" w:color="auto"/>
            <w:right w:val="none" w:sz="0" w:space="0" w:color="auto"/>
          </w:divBdr>
        </w:div>
        <w:div w:id="1858346433">
          <w:marLeft w:val="0"/>
          <w:marRight w:val="0"/>
          <w:marTop w:val="0"/>
          <w:marBottom w:val="0"/>
          <w:divBdr>
            <w:top w:val="none" w:sz="0" w:space="0" w:color="auto"/>
            <w:left w:val="none" w:sz="0" w:space="0" w:color="auto"/>
            <w:bottom w:val="none" w:sz="0" w:space="0" w:color="auto"/>
            <w:right w:val="none" w:sz="0" w:space="0" w:color="auto"/>
          </w:divBdr>
        </w:div>
        <w:div w:id="299960849">
          <w:marLeft w:val="0"/>
          <w:marRight w:val="0"/>
          <w:marTop w:val="0"/>
          <w:marBottom w:val="0"/>
          <w:divBdr>
            <w:top w:val="none" w:sz="0" w:space="0" w:color="auto"/>
            <w:left w:val="none" w:sz="0" w:space="0" w:color="auto"/>
            <w:bottom w:val="none" w:sz="0" w:space="0" w:color="auto"/>
            <w:right w:val="none" w:sz="0" w:space="0" w:color="auto"/>
          </w:divBdr>
        </w:div>
        <w:div w:id="867183793">
          <w:marLeft w:val="0"/>
          <w:marRight w:val="0"/>
          <w:marTop w:val="0"/>
          <w:marBottom w:val="0"/>
          <w:divBdr>
            <w:top w:val="none" w:sz="0" w:space="0" w:color="auto"/>
            <w:left w:val="none" w:sz="0" w:space="0" w:color="auto"/>
            <w:bottom w:val="none" w:sz="0" w:space="0" w:color="auto"/>
            <w:right w:val="none" w:sz="0" w:space="0" w:color="auto"/>
          </w:divBdr>
        </w:div>
        <w:div w:id="222058219">
          <w:marLeft w:val="0"/>
          <w:marRight w:val="0"/>
          <w:marTop w:val="0"/>
          <w:marBottom w:val="0"/>
          <w:divBdr>
            <w:top w:val="none" w:sz="0" w:space="0" w:color="auto"/>
            <w:left w:val="none" w:sz="0" w:space="0" w:color="auto"/>
            <w:bottom w:val="none" w:sz="0" w:space="0" w:color="auto"/>
            <w:right w:val="none" w:sz="0" w:space="0" w:color="auto"/>
          </w:divBdr>
        </w:div>
      </w:divsChild>
    </w:div>
    <w:div w:id="507449042">
      <w:bodyDiv w:val="1"/>
      <w:marLeft w:val="0"/>
      <w:marRight w:val="0"/>
      <w:marTop w:val="0"/>
      <w:marBottom w:val="0"/>
      <w:divBdr>
        <w:top w:val="none" w:sz="0" w:space="0" w:color="auto"/>
        <w:left w:val="none" w:sz="0" w:space="0" w:color="auto"/>
        <w:bottom w:val="none" w:sz="0" w:space="0" w:color="auto"/>
        <w:right w:val="none" w:sz="0" w:space="0" w:color="auto"/>
      </w:divBdr>
    </w:div>
    <w:div w:id="508983220">
      <w:bodyDiv w:val="1"/>
      <w:marLeft w:val="0"/>
      <w:marRight w:val="0"/>
      <w:marTop w:val="0"/>
      <w:marBottom w:val="0"/>
      <w:divBdr>
        <w:top w:val="none" w:sz="0" w:space="0" w:color="auto"/>
        <w:left w:val="none" w:sz="0" w:space="0" w:color="auto"/>
        <w:bottom w:val="none" w:sz="0" w:space="0" w:color="auto"/>
        <w:right w:val="none" w:sz="0" w:space="0" w:color="auto"/>
      </w:divBdr>
    </w:div>
    <w:div w:id="514005676">
      <w:bodyDiv w:val="1"/>
      <w:marLeft w:val="0"/>
      <w:marRight w:val="0"/>
      <w:marTop w:val="0"/>
      <w:marBottom w:val="0"/>
      <w:divBdr>
        <w:top w:val="none" w:sz="0" w:space="0" w:color="auto"/>
        <w:left w:val="none" w:sz="0" w:space="0" w:color="auto"/>
        <w:bottom w:val="none" w:sz="0" w:space="0" w:color="auto"/>
        <w:right w:val="none" w:sz="0" w:space="0" w:color="auto"/>
      </w:divBdr>
      <w:divsChild>
        <w:div w:id="1052533671">
          <w:marLeft w:val="0"/>
          <w:marRight w:val="0"/>
          <w:marTop w:val="0"/>
          <w:marBottom w:val="0"/>
          <w:divBdr>
            <w:top w:val="none" w:sz="0" w:space="0" w:color="auto"/>
            <w:left w:val="none" w:sz="0" w:space="0" w:color="auto"/>
            <w:bottom w:val="none" w:sz="0" w:space="0" w:color="auto"/>
            <w:right w:val="none" w:sz="0" w:space="0" w:color="auto"/>
          </w:divBdr>
        </w:div>
        <w:div w:id="681199829">
          <w:marLeft w:val="0"/>
          <w:marRight w:val="0"/>
          <w:marTop w:val="0"/>
          <w:marBottom w:val="0"/>
          <w:divBdr>
            <w:top w:val="none" w:sz="0" w:space="0" w:color="auto"/>
            <w:left w:val="none" w:sz="0" w:space="0" w:color="auto"/>
            <w:bottom w:val="none" w:sz="0" w:space="0" w:color="auto"/>
            <w:right w:val="none" w:sz="0" w:space="0" w:color="auto"/>
          </w:divBdr>
        </w:div>
        <w:div w:id="1125461084">
          <w:marLeft w:val="0"/>
          <w:marRight w:val="0"/>
          <w:marTop w:val="0"/>
          <w:marBottom w:val="0"/>
          <w:divBdr>
            <w:top w:val="none" w:sz="0" w:space="0" w:color="auto"/>
            <w:left w:val="none" w:sz="0" w:space="0" w:color="auto"/>
            <w:bottom w:val="none" w:sz="0" w:space="0" w:color="auto"/>
            <w:right w:val="none" w:sz="0" w:space="0" w:color="auto"/>
          </w:divBdr>
        </w:div>
        <w:div w:id="1438481367">
          <w:marLeft w:val="0"/>
          <w:marRight w:val="0"/>
          <w:marTop w:val="0"/>
          <w:marBottom w:val="0"/>
          <w:divBdr>
            <w:top w:val="none" w:sz="0" w:space="0" w:color="auto"/>
            <w:left w:val="none" w:sz="0" w:space="0" w:color="auto"/>
            <w:bottom w:val="none" w:sz="0" w:space="0" w:color="auto"/>
            <w:right w:val="none" w:sz="0" w:space="0" w:color="auto"/>
          </w:divBdr>
        </w:div>
      </w:divsChild>
    </w:div>
    <w:div w:id="514270748">
      <w:bodyDiv w:val="1"/>
      <w:marLeft w:val="0"/>
      <w:marRight w:val="0"/>
      <w:marTop w:val="0"/>
      <w:marBottom w:val="0"/>
      <w:divBdr>
        <w:top w:val="none" w:sz="0" w:space="0" w:color="auto"/>
        <w:left w:val="none" w:sz="0" w:space="0" w:color="auto"/>
        <w:bottom w:val="none" w:sz="0" w:space="0" w:color="auto"/>
        <w:right w:val="none" w:sz="0" w:space="0" w:color="auto"/>
      </w:divBdr>
    </w:div>
    <w:div w:id="515048119">
      <w:bodyDiv w:val="1"/>
      <w:marLeft w:val="0"/>
      <w:marRight w:val="0"/>
      <w:marTop w:val="0"/>
      <w:marBottom w:val="0"/>
      <w:divBdr>
        <w:top w:val="none" w:sz="0" w:space="0" w:color="auto"/>
        <w:left w:val="none" w:sz="0" w:space="0" w:color="auto"/>
        <w:bottom w:val="none" w:sz="0" w:space="0" w:color="auto"/>
        <w:right w:val="none" w:sz="0" w:space="0" w:color="auto"/>
      </w:divBdr>
      <w:divsChild>
        <w:div w:id="1767310678">
          <w:marLeft w:val="0"/>
          <w:marRight w:val="0"/>
          <w:marTop w:val="0"/>
          <w:marBottom w:val="0"/>
          <w:divBdr>
            <w:top w:val="none" w:sz="0" w:space="0" w:color="auto"/>
            <w:left w:val="none" w:sz="0" w:space="0" w:color="auto"/>
            <w:bottom w:val="none" w:sz="0" w:space="0" w:color="auto"/>
            <w:right w:val="none" w:sz="0" w:space="0" w:color="auto"/>
          </w:divBdr>
        </w:div>
        <w:div w:id="1187211232">
          <w:marLeft w:val="0"/>
          <w:marRight w:val="0"/>
          <w:marTop w:val="0"/>
          <w:marBottom w:val="0"/>
          <w:divBdr>
            <w:top w:val="none" w:sz="0" w:space="0" w:color="auto"/>
            <w:left w:val="none" w:sz="0" w:space="0" w:color="auto"/>
            <w:bottom w:val="none" w:sz="0" w:space="0" w:color="auto"/>
            <w:right w:val="none" w:sz="0" w:space="0" w:color="auto"/>
          </w:divBdr>
        </w:div>
        <w:div w:id="298193468">
          <w:marLeft w:val="0"/>
          <w:marRight w:val="0"/>
          <w:marTop w:val="0"/>
          <w:marBottom w:val="0"/>
          <w:divBdr>
            <w:top w:val="none" w:sz="0" w:space="0" w:color="auto"/>
            <w:left w:val="none" w:sz="0" w:space="0" w:color="auto"/>
            <w:bottom w:val="none" w:sz="0" w:space="0" w:color="auto"/>
            <w:right w:val="none" w:sz="0" w:space="0" w:color="auto"/>
          </w:divBdr>
        </w:div>
      </w:divsChild>
    </w:div>
    <w:div w:id="518740171">
      <w:bodyDiv w:val="1"/>
      <w:marLeft w:val="0"/>
      <w:marRight w:val="0"/>
      <w:marTop w:val="0"/>
      <w:marBottom w:val="0"/>
      <w:divBdr>
        <w:top w:val="none" w:sz="0" w:space="0" w:color="auto"/>
        <w:left w:val="none" w:sz="0" w:space="0" w:color="auto"/>
        <w:bottom w:val="none" w:sz="0" w:space="0" w:color="auto"/>
        <w:right w:val="none" w:sz="0" w:space="0" w:color="auto"/>
      </w:divBdr>
      <w:divsChild>
        <w:div w:id="580334810">
          <w:marLeft w:val="0"/>
          <w:marRight w:val="0"/>
          <w:marTop w:val="0"/>
          <w:marBottom w:val="0"/>
          <w:divBdr>
            <w:top w:val="none" w:sz="0" w:space="0" w:color="auto"/>
            <w:left w:val="none" w:sz="0" w:space="0" w:color="auto"/>
            <w:bottom w:val="none" w:sz="0" w:space="0" w:color="auto"/>
            <w:right w:val="none" w:sz="0" w:space="0" w:color="auto"/>
          </w:divBdr>
        </w:div>
        <w:div w:id="761032170">
          <w:marLeft w:val="0"/>
          <w:marRight w:val="0"/>
          <w:marTop w:val="0"/>
          <w:marBottom w:val="0"/>
          <w:divBdr>
            <w:top w:val="none" w:sz="0" w:space="0" w:color="auto"/>
            <w:left w:val="none" w:sz="0" w:space="0" w:color="auto"/>
            <w:bottom w:val="none" w:sz="0" w:space="0" w:color="auto"/>
            <w:right w:val="none" w:sz="0" w:space="0" w:color="auto"/>
          </w:divBdr>
        </w:div>
        <w:div w:id="1200512971">
          <w:marLeft w:val="0"/>
          <w:marRight w:val="0"/>
          <w:marTop w:val="0"/>
          <w:marBottom w:val="0"/>
          <w:divBdr>
            <w:top w:val="none" w:sz="0" w:space="0" w:color="auto"/>
            <w:left w:val="none" w:sz="0" w:space="0" w:color="auto"/>
            <w:bottom w:val="none" w:sz="0" w:space="0" w:color="auto"/>
            <w:right w:val="none" w:sz="0" w:space="0" w:color="auto"/>
          </w:divBdr>
        </w:div>
        <w:div w:id="451094312">
          <w:marLeft w:val="0"/>
          <w:marRight w:val="0"/>
          <w:marTop w:val="0"/>
          <w:marBottom w:val="0"/>
          <w:divBdr>
            <w:top w:val="none" w:sz="0" w:space="0" w:color="auto"/>
            <w:left w:val="none" w:sz="0" w:space="0" w:color="auto"/>
            <w:bottom w:val="none" w:sz="0" w:space="0" w:color="auto"/>
            <w:right w:val="none" w:sz="0" w:space="0" w:color="auto"/>
          </w:divBdr>
        </w:div>
        <w:div w:id="851184218">
          <w:marLeft w:val="0"/>
          <w:marRight w:val="0"/>
          <w:marTop w:val="0"/>
          <w:marBottom w:val="0"/>
          <w:divBdr>
            <w:top w:val="none" w:sz="0" w:space="0" w:color="auto"/>
            <w:left w:val="none" w:sz="0" w:space="0" w:color="auto"/>
            <w:bottom w:val="none" w:sz="0" w:space="0" w:color="auto"/>
            <w:right w:val="none" w:sz="0" w:space="0" w:color="auto"/>
          </w:divBdr>
        </w:div>
        <w:div w:id="605575834">
          <w:marLeft w:val="0"/>
          <w:marRight w:val="0"/>
          <w:marTop w:val="0"/>
          <w:marBottom w:val="0"/>
          <w:divBdr>
            <w:top w:val="none" w:sz="0" w:space="0" w:color="auto"/>
            <w:left w:val="none" w:sz="0" w:space="0" w:color="auto"/>
            <w:bottom w:val="none" w:sz="0" w:space="0" w:color="auto"/>
            <w:right w:val="none" w:sz="0" w:space="0" w:color="auto"/>
          </w:divBdr>
        </w:div>
        <w:div w:id="2002195157">
          <w:marLeft w:val="0"/>
          <w:marRight w:val="0"/>
          <w:marTop w:val="0"/>
          <w:marBottom w:val="0"/>
          <w:divBdr>
            <w:top w:val="none" w:sz="0" w:space="0" w:color="auto"/>
            <w:left w:val="none" w:sz="0" w:space="0" w:color="auto"/>
            <w:bottom w:val="none" w:sz="0" w:space="0" w:color="auto"/>
            <w:right w:val="none" w:sz="0" w:space="0" w:color="auto"/>
          </w:divBdr>
        </w:div>
        <w:div w:id="270630427">
          <w:marLeft w:val="0"/>
          <w:marRight w:val="0"/>
          <w:marTop w:val="0"/>
          <w:marBottom w:val="0"/>
          <w:divBdr>
            <w:top w:val="none" w:sz="0" w:space="0" w:color="auto"/>
            <w:left w:val="none" w:sz="0" w:space="0" w:color="auto"/>
            <w:bottom w:val="none" w:sz="0" w:space="0" w:color="auto"/>
            <w:right w:val="none" w:sz="0" w:space="0" w:color="auto"/>
          </w:divBdr>
        </w:div>
        <w:div w:id="1843548445">
          <w:marLeft w:val="0"/>
          <w:marRight w:val="0"/>
          <w:marTop w:val="0"/>
          <w:marBottom w:val="0"/>
          <w:divBdr>
            <w:top w:val="none" w:sz="0" w:space="0" w:color="auto"/>
            <w:left w:val="none" w:sz="0" w:space="0" w:color="auto"/>
            <w:bottom w:val="none" w:sz="0" w:space="0" w:color="auto"/>
            <w:right w:val="none" w:sz="0" w:space="0" w:color="auto"/>
          </w:divBdr>
        </w:div>
        <w:div w:id="1826125686">
          <w:marLeft w:val="0"/>
          <w:marRight w:val="0"/>
          <w:marTop w:val="0"/>
          <w:marBottom w:val="0"/>
          <w:divBdr>
            <w:top w:val="none" w:sz="0" w:space="0" w:color="auto"/>
            <w:left w:val="none" w:sz="0" w:space="0" w:color="auto"/>
            <w:bottom w:val="none" w:sz="0" w:space="0" w:color="auto"/>
            <w:right w:val="none" w:sz="0" w:space="0" w:color="auto"/>
          </w:divBdr>
        </w:div>
        <w:div w:id="225848375">
          <w:marLeft w:val="0"/>
          <w:marRight w:val="0"/>
          <w:marTop w:val="0"/>
          <w:marBottom w:val="0"/>
          <w:divBdr>
            <w:top w:val="none" w:sz="0" w:space="0" w:color="auto"/>
            <w:left w:val="none" w:sz="0" w:space="0" w:color="auto"/>
            <w:bottom w:val="none" w:sz="0" w:space="0" w:color="auto"/>
            <w:right w:val="none" w:sz="0" w:space="0" w:color="auto"/>
          </w:divBdr>
        </w:div>
        <w:div w:id="1106969878">
          <w:marLeft w:val="0"/>
          <w:marRight w:val="0"/>
          <w:marTop w:val="0"/>
          <w:marBottom w:val="0"/>
          <w:divBdr>
            <w:top w:val="none" w:sz="0" w:space="0" w:color="auto"/>
            <w:left w:val="none" w:sz="0" w:space="0" w:color="auto"/>
            <w:bottom w:val="none" w:sz="0" w:space="0" w:color="auto"/>
            <w:right w:val="none" w:sz="0" w:space="0" w:color="auto"/>
          </w:divBdr>
        </w:div>
        <w:div w:id="788403262">
          <w:marLeft w:val="0"/>
          <w:marRight w:val="0"/>
          <w:marTop w:val="0"/>
          <w:marBottom w:val="0"/>
          <w:divBdr>
            <w:top w:val="none" w:sz="0" w:space="0" w:color="auto"/>
            <w:left w:val="none" w:sz="0" w:space="0" w:color="auto"/>
            <w:bottom w:val="none" w:sz="0" w:space="0" w:color="auto"/>
            <w:right w:val="none" w:sz="0" w:space="0" w:color="auto"/>
          </w:divBdr>
        </w:div>
        <w:div w:id="586889962">
          <w:marLeft w:val="0"/>
          <w:marRight w:val="0"/>
          <w:marTop w:val="0"/>
          <w:marBottom w:val="0"/>
          <w:divBdr>
            <w:top w:val="none" w:sz="0" w:space="0" w:color="auto"/>
            <w:left w:val="none" w:sz="0" w:space="0" w:color="auto"/>
            <w:bottom w:val="none" w:sz="0" w:space="0" w:color="auto"/>
            <w:right w:val="none" w:sz="0" w:space="0" w:color="auto"/>
          </w:divBdr>
        </w:div>
        <w:div w:id="1290697610">
          <w:marLeft w:val="0"/>
          <w:marRight w:val="0"/>
          <w:marTop w:val="0"/>
          <w:marBottom w:val="0"/>
          <w:divBdr>
            <w:top w:val="none" w:sz="0" w:space="0" w:color="auto"/>
            <w:left w:val="none" w:sz="0" w:space="0" w:color="auto"/>
            <w:bottom w:val="none" w:sz="0" w:space="0" w:color="auto"/>
            <w:right w:val="none" w:sz="0" w:space="0" w:color="auto"/>
          </w:divBdr>
        </w:div>
        <w:div w:id="160198411">
          <w:marLeft w:val="0"/>
          <w:marRight w:val="0"/>
          <w:marTop w:val="0"/>
          <w:marBottom w:val="0"/>
          <w:divBdr>
            <w:top w:val="none" w:sz="0" w:space="0" w:color="auto"/>
            <w:left w:val="none" w:sz="0" w:space="0" w:color="auto"/>
            <w:bottom w:val="none" w:sz="0" w:space="0" w:color="auto"/>
            <w:right w:val="none" w:sz="0" w:space="0" w:color="auto"/>
          </w:divBdr>
        </w:div>
      </w:divsChild>
    </w:div>
    <w:div w:id="524443959">
      <w:bodyDiv w:val="1"/>
      <w:marLeft w:val="0"/>
      <w:marRight w:val="0"/>
      <w:marTop w:val="0"/>
      <w:marBottom w:val="0"/>
      <w:divBdr>
        <w:top w:val="none" w:sz="0" w:space="0" w:color="auto"/>
        <w:left w:val="none" w:sz="0" w:space="0" w:color="auto"/>
        <w:bottom w:val="none" w:sz="0" w:space="0" w:color="auto"/>
        <w:right w:val="none" w:sz="0" w:space="0" w:color="auto"/>
      </w:divBdr>
    </w:div>
    <w:div w:id="549806470">
      <w:bodyDiv w:val="1"/>
      <w:marLeft w:val="0"/>
      <w:marRight w:val="0"/>
      <w:marTop w:val="0"/>
      <w:marBottom w:val="0"/>
      <w:divBdr>
        <w:top w:val="none" w:sz="0" w:space="0" w:color="auto"/>
        <w:left w:val="none" w:sz="0" w:space="0" w:color="auto"/>
        <w:bottom w:val="none" w:sz="0" w:space="0" w:color="auto"/>
        <w:right w:val="none" w:sz="0" w:space="0" w:color="auto"/>
      </w:divBdr>
    </w:div>
    <w:div w:id="555623541">
      <w:bodyDiv w:val="1"/>
      <w:marLeft w:val="0"/>
      <w:marRight w:val="0"/>
      <w:marTop w:val="0"/>
      <w:marBottom w:val="0"/>
      <w:divBdr>
        <w:top w:val="none" w:sz="0" w:space="0" w:color="auto"/>
        <w:left w:val="none" w:sz="0" w:space="0" w:color="auto"/>
        <w:bottom w:val="none" w:sz="0" w:space="0" w:color="auto"/>
        <w:right w:val="none" w:sz="0" w:space="0" w:color="auto"/>
      </w:divBdr>
    </w:div>
    <w:div w:id="568459550">
      <w:bodyDiv w:val="1"/>
      <w:marLeft w:val="0"/>
      <w:marRight w:val="0"/>
      <w:marTop w:val="0"/>
      <w:marBottom w:val="0"/>
      <w:divBdr>
        <w:top w:val="none" w:sz="0" w:space="0" w:color="auto"/>
        <w:left w:val="none" w:sz="0" w:space="0" w:color="auto"/>
        <w:bottom w:val="none" w:sz="0" w:space="0" w:color="auto"/>
        <w:right w:val="none" w:sz="0" w:space="0" w:color="auto"/>
      </w:divBdr>
    </w:div>
    <w:div w:id="578055844">
      <w:bodyDiv w:val="1"/>
      <w:marLeft w:val="0"/>
      <w:marRight w:val="0"/>
      <w:marTop w:val="0"/>
      <w:marBottom w:val="0"/>
      <w:divBdr>
        <w:top w:val="none" w:sz="0" w:space="0" w:color="auto"/>
        <w:left w:val="none" w:sz="0" w:space="0" w:color="auto"/>
        <w:bottom w:val="none" w:sz="0" w:space="0" w:color="auto"/>
        <w:right w:val="none" w:sz="0" w:space="0" w:color="auto"/>
      </w:divBdr>
    </w:div>
    <w:div w:id="586159280">
      <w:bodyDiv w:val="1"/>
      <w:marLeft w:val="0"/>
      <w:marRight w:val="0"/>
      <w:marTop w:val="0"/>
      <w:marBottom w:val="0"/>
      <w:divBdr>
        <w:top w:val="none" w:sz="0" w:space="0" w:color="auto"/>
        <w:left w:val="none" w:sz="0" w:space="0" w:color="auto"/>
        <w:bottom w:val="none" w:sz="0" w:space="0" w:color="auto"/>
        <w:right w:val="none" w:sz="0" w:space="0" w:color="auto"/>
      </w:divBdr>
    </w:div>
    <w:div w:id="586621951">
      <w:bodyDiv w:val="1"/>
      <w:marLeft w:val="0"/>
      <w:marRight w:val="0"/>
      <w:marTop w:val="0"/>
      <w:marBottom w:val="0"/>
      <w:divBdr>
        <w:top w:val="none" w:sz="0" w:space="0" w:color="auto"/>
        <w:left w:val="none" w:sz="0" w:space="0" w:color="auto"/>
        <w:bottom w:val="none" w:sz="0" w:space="0" w:color="auto"/>
        <w:right w:val="none" w:sz="0" w:space="0" w:color="auto"/>
      </w:divBdr>
    </w:div>
    <w:div w:id="593510743">
      <w:bodyDiv w:val="1"/>
      <w:marLeft w:val="0"/>
      <w:marRight w:val="0"/>
      <w:marTop w:val="0"/>
      <w:marBottom w:val="0"/>
      <w:divBdr>
        <w:top w:val="none" w:sz="0" w:space="0" w:color="auto"/>
        <w:left w:val="none" w:sz="0" w:space="0" w:color="auto"/>
        <w:bottom w:val="none" w:sz="0" w:space="0" w:color="auto"/>
        <w:right w:val="none" w:sz="0" w:space="0" w:color="auto"/>
      </w:divBdr>
    </w:div>
    <w:div w:id="595864318">
      <w:bodyDiv w:val="1"/>
      <w:marLeft w:val="0"/>
      <w:marRight w:val="0"/>
      <w:marTop w:val="0"/>
      <w:marBottom w:val="0"/>
      <w:divBdr>
        <w:top w:val="none" w:sz="0" w:space="0" w:color="auto"/>
        <w:left w:val="none" w:sz="0" w:space="0" w:color="auto"/>
        <w:bottom w:val="none" w:sz="0" w:space="0" w:color="auto"/>
        <w:right w:val="none" w:sz="0" w:space="0" w:color="auto"/>
      </w:divBdr>
    </w:div>
    <w:div w:id="602690820">
      <w:bodyDiv w:val="1"/>
      <w:marLeft w:val="0"/>
      <w:marRight w:val="0"/>
      <w:marTop w:val="0"/>
      <w:marBottom w:val="0"/>
      <w:divBdr>
        <w:top w:val="none" w:sz="0" w:space="0" w:color="auto"/>
        <w:left w:val="none" w:sz="0" w:space="0" w:color="auto"/>
        <w:bottom w:val="none" w:sz="0" w:space="0" w:color="auto"/>
        <w:right w:val="none" w:sz="0" w:space="0" w:color="auto"/>
      </w:divBdr>
    </w:div>
    <w:div w:id="610892051">
      <w:bodyDiv w:val="1"/>
      <w:marLeft w:val="0"/>
      <w:marRight w:val="0"/>
      <w:marTop w:val="0"/>
      <w:marBottom w:val="0"/>
      <w:divBdr>
        <w:top w:val="none" w:sz="0" w:space="0" w:color="auto"/>
        <w:left w:val="none" w:sz="0" w:space="0" w:color="auto"/>
        <w:bottom w:val="none" w:sz="0" w:space="0" w:color="auto"/>
        <w:right w:val="none" w:sz="0" w:space="0" w:color="auto"/>
      </w:divBdr>
    </w:div>
    <w:div w:id="617220219">
      <w:bodyDiv w:val="1"/>
      <w:marLeft w:val="0"/>
      <w:marRight w:val="0"/>
      <w:marTop w:val="0"/>
      <w:marBottom w:val="0"/>
      <w:divBdr>
        <w:top w:val="none" w:sz="0" w:space="0" w:color="auto"/>
        <w:left w:val="none" w:sz="0" w:space="0" w:color="auto"/>
        <w:bottom w:val="none" w:sz="0" w:space="0" w:color="auto"/>
        <w:right w:val="none" w:sz="0" w:space="0" w:color="auto"/>
      </w:divBdr>
    </w:div>
    <w:div w:id="622231190">
      <w:bodyDiv w:val="1"/>
      <w:marLeft w:val="0"/>
      <w:marRight w:val="0"/>
      <w:marTop w:val="0"/>
      <w:marBottom w:val="0"/>
      <w:divBdr>
        <w:top w:val="none" w:sz="0" w:space="0" w:color="auto"/>
        <w:left w:val="none" w:sz="0" w:space="0" w:color="auto"/>
        <w:bottom w:val="none" w:sz="0" w:space="0" w:color="auto"/>
        <w:right w:val="none" w:sz="0" w:space="0" w:color="auto"/>
      </w:divBdr>
    </w:div>
    <w:div w:id="622349492">
      <w:bodyDiv w:val="1"/>
      <w:marLeft w:val="0"/>
      <w:marRight w:val="0"/>
      <w:marTop w:val="0"/>
      <w:marBottom w:val="0"/>
      <w:divBdr>
        <w:top w:val="none" w:sz="0" w:space="0" w:color="auto"/>
        <w:left w:val="none" w:sz="0" w:space="0" w:color="auto"/>
        <w:bottom w:val="none" w:sz="0" w:space="0" w:color="auto"/>
        <w:right w:val="none" w:sz="0" w:space="0" w:color="auto"/>
      </w:divBdr>
    </w:div>
    <w:div w:id="625620463">
      <w:bodyDiv w:val="1"/>
      <w:marLeft w:val="0"/>
      <w:marRight w:val="0"/>
      <w:marTop w:val="0"/>
      <w:marBottom w:val="0"/>
      <w:divBdr>
        <w:top w:val="none" w:sz="0" w:space="0" w:color="auto"/>
        <w:left w:val="none" w:sz="0" w:space="0" w:color="auto"/>
        <w:bottom w:val="none" w:sz="0" w:space="0" w:color="auto"/>
        <w:right w:val="none" w:sz="0" w:space="0" w:color="auto"/>
      </w:divBdr>
    </w:div>
    <w:div w:id="643507955">
      <w:bodyDiv w:val="1"/>
      <w:marLeft w:val="0"/>
      <w:marRight w:val="0"/>
      <w:marTop w:val="0"/>
      <w:marBottom w:val="0"/>
      <w:divBdr>
        <w:top w:val="none" w:sz="0" w:space="0" w:color="auto"/>
        <w:left w:val="none" w:sz="0" w:space="0" w:color="auto"/>
        <w:bottom w:val="none" w:sz="0" w:space="0" w:color="auto"/>
        <w:right w:val="none" w:sz="0" w:space="0" w:color="auto"/>
      </w:divBdr>
    </w:div>
    <w:div w:id="651717695">
      <w:bodyDiv w:val="1"/>
      <w:marLeft w:val="0"/>
      <w:marRight w:val="0"/>
      <w:marTop w:val="0"/>
      <w:marBottom w:val="0"/>
      <w:divBdr>
        <w:top w:val="none" w:sz="0" w:space="0" w:color="auto"/>
        <w:left w:val="none" w:sz="0" w:space="0" w:color="auto"/>
        <w:bottom w:val="none" w:sz="0" w:space="0" w:color="auto"/>
        <w:right w:val="none" w:sz="0" w:space="0" w:color="auto"/>
      </w:divBdr>
    </w:div>
    <w:div w:id="652680047">
      <w:bodyDiv w:val="1"/>
      <w:marLeft w:val="0"/>
      <w:marRight w:val="0"/>
      <w:marTop w:val="0"/>
      <w:marBottom w:val="0"/>
      <w:divBdr>
        <w:top w:val="none" w:sz="0" w:space="0" w:color="auto"/>
        <w:left w:val="none" w:sz="0" w:space="0" w:color="auto"/>
        <w:bottom w:val="none" w:sz="0" w:space="0" w:color="auto"/>
        <w:right w:val="none" w:sz="0" w:space="0" w:color="auto"/>
      </w:divBdr>
    </w:div>
    <w:div w:id="680619145">
      <w:bodyDiv w:val="1"/>
      <w:marLeft w:val="0"/>
      <w:marRight w:val="0"/>
      <w:marTop w:val="0"/>
      <w:marBottom w:val="0"/>
      <w:divBdr>
        <w:top w:val="none" w:sz="0" w:space="0" w:color="auto"/>
        <w:left w:val="none" w:sz="0" w:space="0" w:color="auto"/>
        <w:bottom w:val="none" w:sz="0" w:space="0" w:color="auto"/>
        <w:right w:val="none" w:sz="0" w:space="0" w:color="auto"/>
      </w:divBdr>
    </w:div>
    <w:div w:id="688063854">
      <w:bodyDiv w:val="1"/>
      <w:marLeft w:val="0"/>
      <w:marRight w:val="0"/>
      <w:marTop w:val="0"/>
      <w:marBottom w:val="0"/>
      <w:divBdr>
        <w:top w:val="none" w:sz="0" w:space="0" w:color="auto"/>
        <w:left w:val="none" w:sz="0" w:space="0" w:color="auto"/>
        <w:bottom w:val="none" w:sz="0" w:space="0" w:color="auto"/>
        <w:right w:val="none" w:sz="0" w:space="0" w:color="auto"/>
      </w:divBdr>
    </w:div>
    <w:div w:id="708804528">
      <w:bodyDiv w:val="1"/>
      <w:marLeft w:val="0"/>
      <w:marRight w:val="0"/>
      <w:marTop w:val="0"/>
      <w:marBottom w:val="0"/>
      <w:divBdr>
        <w:top w:val="none" w:sz="0" w:space="0" w:color="auto"/>
        <w:left w:val="none" w:sz="0" w:space="0" w:color="auto"/>
        <w:bottom w:val="none" w:sz="0" w:space="0" w:color="auto"/>
        <w:right w:val="none" w:sz="0" w:space="0" w:color="auto"/>
      </w:divBdr>
    </w:div>
    <w:div w:id="711610517">
      <w:bodyDiv w:val="1"/>
      <w:marLeft w:val="0"/>
      <w:marRight w:val="0"/>
      <w:marTop w:val="0"/>
      <w:marBottom w:val="0"/>
      <w:divBdr>
        <w:top w:val="none" w:sz="0" w:space="0" w:color="auto"/>
        <w:left w:val="none" w:sz="0" w:space="0" w:color="auto"/>
        <w:bottom w:val="none" w:sz="0" w:space="0" w:color="auto"/>
        <w:right w:val="none" w:sz="0" w:space="0" w:color="auto"/>
      </w:divBdr>
    </w:div>
    <w:div w:id="717054096">
      <w:bodyDiv w:val="1"/>
      <w:marLeft w:val="0"/>
      <w:marRight w:val="0"/>
      <w:marTop w:val="0"/>
      <w:marBottom w:val="0"/>
      <w:divBdr>
        <w:top w:val="none" w:sz="0" w:space="0" w:color="auto"/>
        <w:left w:val="none" w:sz="0" w:space="0" w:color="auto"/>
        <w:bottom w:val="none" w:sz="0" w:space="0" w:color="auto"/>
        <w:right w:val="none" w:sz="0" w:space="0" w:color="auto"/>
      </w:divBdr>
    </w:div>
    <w:div w:id="731393051">
      <w:bodyDiv w:val="1"/>
      <w:marLeft w:val="0"/>
      <w:marRight w:val="0"/>
      <w:marTop w:val="0"/>
      <w:marBottom w:val="0"/>
      <w:divBdr>
        <w:top w:val="none" w:sz="0" w:space="0" w:color="auto"/>
        <w:left w:val="none" w:sz="0" w:space="0" w:color="auto"/>
        <w:bottom w:val="none" w:sz="0" w:space="0" w:color="auto"/>
        <w:right w:val="none" w:sz="0" w:space="0" w:color="auto"/>
      </w:divBdr>
      <w:divsChild>
        <w:div w:id="110824768">
          <w:marLeft w:val="0"/>
          <w:marRight w:val="0"/>
          <w:marTop w:val="0"/>
          <w:marBottom w:val="0"/>
          <w:divBdr>
            <w:top w:val="none" w:sz="0" w:space="0" w:color="auto"/>
            <w:left w:val="none" w:sz="0" w:space="0" w:color="auto"/>
            <w:bottom w:val="none" w:sz="0" w:space="0" w:color="auto"/>
            <w:right w:val="none" w:sz="0" w:space="0" w:color="auto"/>
          </w:divBdr>
        </w:div>
        <w:div w:id="1791778984">
          <w:marLeft w:val="0"/>
          <w:marRight w:val="0"/>
          <w:marTop w:val="0"/>
          <w:marBottom w:val="0"/>
          <w:divBdr>
            <w:top w:val="none" w:sz="0" w:space="0" w:color="auto"/>
            <w:left w:val="none" w:sz="0" w:space="0" w:color="auto"/>
            <w:bottom w:val="none" w:sz="0" w:space="0" w:color="auto"/>
            <w:right w:val="none" w:sz="0" w:space="0" w:color="auto"/>
          </w:divBdr>
        </w:div>
        <w:div w:id="697780860">
          <w:marLeft w:val="0"/>
          <w:marRight w:val="0"/>
          <w:marTop w:val="0"/>
          <w:marBottom w:val="0"/>
          <w:divBdr>
            <w:top w:val="none" w:sz="0" w:space="0" w:color="auto"/>
            <w:left w:val="none" w:sz="0" w:space="0" w:color="auto"/>
            <w:bottom w:val="none" w:sz="0" w:space="0" w:color="auto"/>
            <w:right w:val="none" w:sz="0" w:space="0" w:color="auto"/>
          </w:divBdr>
        </w:div>
        <w:div w:id="308822950">
          <w:marLeft w:val="0"/>
          <w:marRight w:val="0"/>
          <w:marTop w:val="0"/>
          <w:marBottom w:val="0"/>
          <w:divBdr>
            <w:top w:val="none" w:sz="0" w:space="0" w:color="auto"/>
            <w:left w:val="none" w:sz="0" w:space="0" w:color="auto"/>
            <w:bottom w:val="none" w:sz="0" w:space="0" w:color="auto"/>
            <w:right w:val="none" w:sz="0" w:space="0" w:color="auto"/>
          </w:divBdr>
        </w:div>
        <w:div w:id="1454127933">
          <w:marLeft w:val="0"/>
          <w:marRight w:val="0"/>
          <w:marTop w:val="0"/>
          <w:marBottom w:val="0"/>
          <w:divBdr>
            <w:top w:val="none" w:sz="0" w:space="0" w:color="auto"/>
            <w:left w:val="none" w:sz="0" w:space="0" w:color="auto"/>
            <w:bottom w:val="none" w:sz="0" w:space="0" w:color="auto"/>
            <w:right w:val="none" w:sz="0" w:space="0" w:color="auto"/>
          </w:divBdr>
        </w:div>
        <w:div w:id="866411774">
          <w:marLeft w:val="0"/>
          <w:marRight w:val="0"/>
          <w:marTop w:val="0"/>
          <w:marBottom w:val="0"/>
          <w:divBdr>
            <w:top w:val="none" w:sz="0" w:space="0" w:color="auto"/>
            <w:left w:val="none" w:sz="0" w:space="0" w:color="auto"/>
            <w:bottom w:val="none" w:sz="0" w:space="0" w:color="auto"/>
            <w:right w:val="none" w:sz="0" w:space="0" w:color="auto"/>
          </w:divBdr>
        </w:div>
        <w:div w:id="52042824">
          <w:marLeft w:val="0"/>
          <w:marRight w:val="0"/>
          <w:marTop w:val="0"/>
          <w:marBottom w:val="0"/>
          <w:divBdr>
            <w:top w:val="none" w:sz="0" w:space="0" w:color="auto"/>
            <w:left w:val="none" w:sz="0" w:space="0" w:color="auto"/>
            <w:bottom w:val="none" w:sz="0" w:space="0" w:color="auto"/>
            <w:right w:val="none" w:sz="0" w:space="0" w:color="auto"/>
          </w:divBdr>
        </w:div>
        <w:div w:id="198666884">
          <w:marLeft w:val="0"/>
          <w:marRight w:val="0"/>
          <w:marTop w:val="0"/>
          <w:marBottom w:val="0"/>
          <w:divBdr>
            <w:top w:val="none" w:sz="0" w:space="0" w:color="auto"/>
            <w:left w:val="none" w:sz="0" w:space="0" w:color="auto"/>
            <w:bottom w:val="none" w:sz="0" w:space="0" w:color="auto"/>
            <w:right w:val="none" w:sz="0" w:space="0" w:color="auto"/>
          </w:divBdr>
        </w:div>
        <w:div w:id="1935431674">
          <w:marLeft w:val="0"/>
          <w:marRight w:val="0"/>
          <w:marTop w:val="0"/>
          <w:marBottom w:val="0"/>
          <w:divBdr>
            <w:top w:val="none" w:sz="0" w:space="0" w:color="auto"/>
            <w:left w:val="none" w:sz="0" w:space="0" w:color="auto"/>
            <w:bottom w:val="none" w:sz="0" w:space="0" w:color="auto"/>
            <w:right w:val="none" w:sz="0" w:space="0" w:color="auto"/>
          </w:divBdr>
        </w:div>
        <w:div w:id="561528392">
          <w:marLeft w:val="0"/>
          <w:marRight w:val="0"/>
          <w:marTop w:val="0"/>
          <w:marBottom w:val="0"/>
          <w:divBdr>
            <w:top w:val="none" w:sz="0" w:space="0" w:color="auto"/>
            <w:left w:val="none" w:sz="0" w:space="0" w:color="auto"/>
            <w:bottom w:val="none" w:sz="0" w:space="0" w:color="auto"/>
            <w:right w:val="none" w:sz="0" w:space="0" w:color="auto"/>
          </w:divBdr>
        </w:div>
        <w:div w:id="1557204619">
          <w:marLeft w:val="0"/>
          <w:marRight w:val="0"/>
          <w:marTop w:val="0"/>
          <w:marBottom w:val="0"/>
          <w:divBdr>
            <w:top w:val="none" w:sz="0" w:space="0" w:color="auto"/>
            <w:left w:val="none" w:sz="0" w:space="0" w:color="auto"/>
            <w:bottom w:val="none" w:sz="0" w:space="0" w:color="auto"/>
            <w:right w:val="none" w:sz="0" w:space="0" w:color="auto"/>
          </w:divBdr>
        </w:div>
        <w:div w:id="1770467774">
          <w:marLeft w:val="0"/>
          <w:marRight w:val="0"/>
          <w:marTop w:val="0"/>
          <w:marBottom w:val="0"/>
          <w:divBdr>
            <w:top w:val="none" w:sz="0" w:space="0" w:color="auto"/>
            <w:left w:val="none" w:sz="0" w:space="0" w:color="auto"/>
            <w:bottom w:val="none" w:sz="0" w:space="0" w:color="auto"/>
            <w:right w:val="none" w:sz="0" w:space="0" w:color="auto"/>
          </w:divBdr>
        </w:div>
        <w:div w:id="1608385532">
          <w:marLeft w:val="0"/>
          <w:marRight w:val="0"/>
          <w:marTop w:val="0"/>
          <w:marBottom w:val="0"/>
          <w:divBdr>
            <w:top w:val="none" w:sz="0" w:space="0" w:color="auto"/>
            <w:left w:val="none" w:sz="0" w:space="0" w:color="auto"/>
            <w:bottom w:val="none" w:sz="0" w:space="0" w:color="auto"/>
            <w:right w:val="none" w:sz="0" w:space="0" w:color="auto"/>
          </w:divBdr>
        </w:div>
        <w:div w:id="1617635761">
          <w:marLeft w:val="0"/>
          <w:marRight w:val="0"/>
          <w:marTop w:val="0"/>
          <w:marBottom w:val="0"/>
          <w:divBdr>
            <w:top w:val="none" w:sz="0" w:space="0" w:color="auto"/>
            <w:left w:val="none" w:sz="0" w:space="0" w:color="auto"/>
            <w:bottom w:val="none" w:sz="0" w:space="0" w:color="auto"/>
            <w:right w:val="none" w:sz="0" w:space="0" w:color="auto"/>
          </w:divBdr>
        </w:div>
        <w:div w:id="113135209">
          <w:marLeft w:val="0"/>
          <w:marRight w:val="0"/>
          <w:marTop w:val="0"/>
          <w:marBottom w:val="0"/>
          <w:divBdr>
            <w:top w:val="none" w:sz="0" w:space="0" w:color="auto"/>
            <w:left w:val="none" w:sz="0" w:space="0" w:color="auto"/>
            <w:bottom w:val="none" w:sz="0" w:space="0" w:color="auto"/>
            <w:right w:val="none" w:sz="0" w:space="0" w:color="auto"/>
          </w:divBdr>
        </w:div>
      </w:divsChild>
    </w:div>
    <w:div w:id="735665017">
      <w:bodyDiv w:val="1"/>
      <w:marLeft w:val="0"/>
      <w:marRight w:val="0"/>
      <w:marTop w:val="0"/>
      <w:marBottom w:val="0"/>
      <w:divBdr>
        <w:top w:val="none" w:sz="0" w:space="0" w:color="auto"/>
        <w:left w:val="none" w:sz="0" w:space="0" w:color="auto"/>
        <w:bottom w:val="none" w:sz="0" w:space="0" w:color="auto"/>
        <w:right w:val="none" w:sz="0" w:space="0" w:color="auto"/>
      </w:divBdr>
    </w:div>
    <w:div w:id="736511802">
      <w:bodyDiv w:val="1"/>
      <w:marLeft w:val="0"/>
      <w:marRight w:val="0"/>
      <w:marTop w:val="0"/>
      <w:marBottom w:val="0"/>
      <w:divBdr>
        <w:top w:val="none" w:sz="0" w:space="0" w:color="auto"/>
        <w:left w:val="none" w:sz="0" w:space="0" w:color="auto"/>
        <w:bottom w:val="none" w:sz="0" w:space="0" w:color="auto"/>
        <w:right w:val="none" w:sz="0" w:space="0" w:color="auto"/>
      </w:divBdr>
    </w:div>
    <w:div w:id="738551638">
      <w:bodyDiv w:val="1"/>
      <w:marLeft w:val="0"/>
      <w:marRight w:val="0"/>
      <w:marTop w:val="0"/>
      <w:marBottom w:val="0"/>
      <w:divBdr>
        <w:top w:val="none" w:sz="0" w:space="0" w:color="auto"/>
        <w:left w:val="none" w:sz="0" w:space="0" w:color="auto"/>
        <w:bottom w:val="none" w:sz="0" w:space="0" w:color="auto"/>
        <w:right w:val="none" w:sz="0" w:space="0" w:color="auto"/>
      </w:divBdr>
      <w:divsChild>
        <w:div w:id="1679847647">
          <w:marLeft w:val="0"/>
          <w:marRight w:val="0"/>
          <w:marTop w:val="0"/>
          <w:marBottom w:val="0"/>
          <w:divBdr>
            <w:top w:val="none" w:sz="0" w:space="0" w:color="auto"/>
            <w:left w:val="none" w:sz="0" w:space="0" w:color="auto"/>
            <w:bottom w:val="none" w:sz="0" w:space="0" w:color="auto"/>
            <w:right w:val="none" w:sz="0" w:space="0" w:color="auto"/>
          </w:divBdr>
        </w:div>
        <w:div w:id="1162505443">
          <w:marLeft w:val="0"/>
          <w:marRight w:val="0"/>
          <w:marTop w:val="0"/>
          <w:marBottom w:val="0"/>
          <w:divBdr>
            <w:top w:val="none" w:sz="0" w:space="0" w:color="auto"/>
            <w:left w:val="none" w:sz="0" w:space="0" w:color="auto"/>
            <w:bottom w:val="none" w:sz="0" w:space="0" w:color="auto"/>
            <w:right w:val="none" w:sz="0" w:space="0" w:color="auto"/>
          </w:divBdr>
        </w:div>
        <w:div w:id="1886603581">
          <w:marLeft w:val="0"/>
          <w:marRight w:val="0"/>
          <w:marTop w:val="0"/>
          <w:marBottom w:val="0"/>
          <w:divBdr>
            <w:top w:val="none" w:sz="0" w:space="0" w:color="auto"/>
            <w:left w:val="none" w:sz="0" w:space="0" w:color="auto"/>
            <w:bottom w:val="none" w:sz="0" w:space="0" w:color="auto"/>
            <w:right w:val="none" w:sz="0" w:space="0" w:color="auto"/>
          </w:divBdr>
        </w:div>
        <w:div w:id="1074281025">
          <w:marLeft w:val="0"/>
          <w:marRight w:val="0"/>
          <w:marTop w:val="0"/>
          <w:marBottom w:val="0"/>
          <w:divBdr>
            <w:top w:val="none" w:sz="0" w:space="0" w:color="auto"/>
            <w:left w:val="none" w:sz="0" w:space="0" w:color="auto"/>
            <w:bottom w:val="none" w:sz="0" w:space="0" w:color="auto"/>
            <w:right w:val="none" w:sz="0" w:space="0" w:color="auto"/>
          </w:divBdr>
        </w:div>
        <w:div w:id="1747605273">
          <w:marLeft w:val="0"/>
          <w:marRight w:val="0"/>
          <w:marTop w:val="0"/>
          <w:marBottom w:val="0"/>
          <w:divBdr>
            <w:top w:val="none" w:sz="0" w:space="0" w:color="auto"/>
            <w:left w:val="none" w:sz="0" w:space="0" w:color="auto"/>
            <w:bottom w:val="none" w:sz="0" w:space="0" w:color="auto"/>
            <w:right w:val="none" w:sz="0" w:space="0" w:color="auto"/>
          </w:divBdr>
        </w:div>
        <w:div w:id="245458081">
          <w:marLeft w:val="0"/>
          <w:marRight w:val="0"/>
          <w:marTop w:val="0"/>
          <w:marBottom w:val="0"/>
          <w:divBdr>
            <w:top w:val="none" w:sz="0" w:space="0" w:color="auto"/>
            <w:left w:val="none" w:sz="0" w:space="0" w:color="auto"/>
            <w:bottom w:val="none" w:sz="0" w:space="0" w:color="auto"/>
            <w:right w:val="none" w:sz="0" w:space="0" w:color="auto"/>
          </w:divBdr>
        </w:div>
        <w:div w:id="378170603">
          <w:marLeft w:val="0"/>
          <w:marRight w:val="0"/>
          <w:marTop w:val="0"/>
          <w:marBottom w:val="0"/>
          <w:divBdr>
            <w:top w:val="none" w:sz="0" w:space="0" w:color="auto"/>
            <w:left w:val="none" w:sz="0" w:space="0" w:color="auto"/>
            <w:bottom w:val="none" w:sz="0" w:space="0" w:color="auto"/>
            <w:right w:val="none" w:sz="0" w:space="0" w:color="auto"/>
          </w:divBdr>
        </w:div>
        <w:div w:id="680546841">
          <w:marLeft w:val="0"/>
          <w:marRight w:val="0"/>
          <w:marTop w:val="0"/>
          <w:marBottom w:val="0"/>
          <w:divBdr>
            <w:top w:val="none" w:sz="0" w:space="0" w:color="auto"/>
            <w:left w:val="none" w:sz="0" w:space="0" w:color="auto"/>
            <w:bottom w:val="none" w:sz="0" w:space="0" w:color="auto"/>
            <w:right w:val="none" w:sz="0" w:space="0" w:color="auto"/>
          </w:divBdr>
        </w:div>
        <w:div w:id="959918737">
          <w:marLeft w:val="0"/>
          <w:marRight w:val="0"/>
          <w:marTop w:val="0"/>
          <w:marBottom w:val="0"/>
          <w:divBdr>
            <w:top w:val="none" w:sz="0" w:space="0" w:color="auto"/>
            <w:left w:val="none" w:sz="0" w:space="0" w:color="auto"/>
            <w:bottom w:val="none" w:sz="0" w:space="0" w:color="auto"/>
            <w:right w:val="none" w:sz="0" w:space="0" w:color="auto"/>
          </w:divBdr>
        </w:div>
        <w:div w:id="1755082893">
          <w:marLeft w:val="0"/>
          <w:marRight w:val="0"/>
          <w:marTop w:val="0"/>
          <w:marBottom w:val="0"/>
          <w:divBdr>
            <w:top w:val="none" w:sz="0" w:space="0" w:color="auto"/>
            <w:left w:val="none" w:sz="0" w:space="0" w:color="auto"/>
            <w:bottom w:val="none" w:sz="0" w:space="0" w:color="auto"/>
            <w:right w:val="none" w:sz="0" w:space="0" w:color="auto"/>
          </w:divBdr>
        </w:div>
        <w:div w:id="2081101108">
          <w:marLeft w:val="0"/>
          <w:marRight w:val="0"/>
          <w:marTop w:val="0"/>
          <w:marBottom w:val="0"/>
          <w:divBdr>
            <w:top w:val="none" w:sz="0" w:space="0" w:color="auto"/>
            <w:left w:val="none" w:sz="0" w:space="0" w:color="auto"/>
            <w:bottom w:val="none" w:sz="0" w:space="0" w:color="auto"/>
            <w:right w:val="none" w:sz="0" w:space="0" w:color="auto"/>
          </w:divBdr>
        </w:div>
        <w:div w:id="2038001835">
          <w:marLeft w:val="0"/>
          <w:marRight w:val="0"/>
          <w:marTop w:val="0"/>
          <w:marBottom w:val="0"/>
          <w:divBdr>
            <w:top w:val="none" w:sz="0" w:space="0" w:color="auto"/>
            <w:left w:val="none" w:sz="0" w:space="0" w:color="auto"/>
            <w:bottom w:val="none" w:sz="0" w:space="0" w:color="auto"/>
            <w:right w:val="none" w:sz="0" w:space="0" w:color="auto"/>
          </w:divBdr>
        </w:div>
        <w:div w:id="2136211539">
          <w:marLeft w:val="0"/>
          <w:marRight w:val="0"/>
          <w:marTop w:val="0"/>
          <w:marBottom w:val="0"/>
          <w:divBdr>
            <w:top w:val="none" w:sz="0" w:space="0" w:color="auto"/>
            <w:left w:val="none" w:sz="0" w:space="0" w:color="auto"/>
            <w:bottom w:val="none" w:sz="0" w:space="0" w:color="auto"/>
            <w:right w:val="none" w:sz="0" w:space="0" w:color="auto"/>
          </w:divBdr>
        </w:div>
        <w:div w:id="2019189755">
          <w:marLeft w:val="0"/>
          <w:marRight w:val="0"/>
          <w:marTop w:val="0"/>
          <w:marBottom w:val="0"/>
          <w:divBdr>
            <w:top w:val="none" w:sz="0" w:space="0" w:color="auto"/>
            <w:left w:val="none" w:sz="0" w:space="0" w:color="auto"/>
            <w:bottom w:val="none" w:sz="0" w:space="0" w:color="auto"/>
            <w:right w:val="none" w:sz="0" w:space="0" w:color="auto"/>
          </w:divBdr>
        </w:div>
      </w:divsChild>
    </w:div>
    <w:div w:id="739837198">
      <w:bodyDiv w:val="1"/>
      <w:marLeft w:val="0"/>
      <w:marRight w:val="0"/>
      <w:marTop w:val="0"/>
      <w:marBottom w:val="0"/>
      <w:divBdr>
        <w:top w:val="none" w:sz="0" w:space="0" w:color="auto"/>
        <w:left w:val="none" w:sz="0" w:space="0" w:color="auto"/>
        <w:bottom w:val="none" w:sz="0" w:space="0" w:color="auto"/>
        <w:right w:val="none" w:sz="0" w:space="0" w:color="auto"/>
      </w:divBdr>
    </w:div>
    <w:div w:id="761293267">
      <w:bodyDiv w:val="1"/>
      <w:marLeft w:val="0"/>
      <w:marRight w:val="0"/>
      <w:marTop w:val="0"/>
      <w:marBottom w:val="0"/>
      <w:divBdr>
        <w:top w:val="none" w:sz="0" w:space="0" w:color="auto"/>
        <w:left w:val="none" w:sz="0" w:space="0" w:color="auto"/>
        <w:bottom w:val="none" w:sz="0" w:space="0" w:color="auto"/>
        <w:right w:val="none" w:sz="0" w:space="0" w:color="auto"/>
      </w:divBdr>
    </w:div>
    <w:div w:id="776678043">
      <w:bodyDiv w:val="1"/>
      <w:marLeft w:val="0"/>
      <w:marRight w:val="0"/>
      <w:marTop w:val="0"/>
      <w:marBottom w:val="0"/>
      <w:divBdr>
        <w:top w:val="none" w:sz="0" w:space="0" w:color="auto"/>
        <w:left w:val="none" w:sz="0" w:space="0" w:color="auto"/>
        <w:bottom w:val="none" w:sz="0" w:space="0" w:color="auto"/>
        <w:right w:val="none" w:sz="0" w:space="0" w:color="auto"/>
      </w:divBdr>
    </w:div>
    <w:div w:id="781455871">
      <w:bodyDiv w:val="1"/>
      <w:marLeft w:val="0"/>
      <w:marRight w:val="0"/>
      <w:marTop w:val="0"/>
      <w:marBottom w:val="0"/>
      <w:divBdr>
        <w:top w:val="none" w:sz="0" w:space="0" w:color="auto"/>
        <w:left w:val="none" w:sz="0" w:space="0" w:color="auto"/>
        <w:bottom w:val="none" w:sz="0" w:space="0" w:color="auto"/>
        <w:right w:val="none" w:sz="0" w:space="0" w:color="auto"/>
      </w:divBdr>
    </w:div>
    <w:div w:id="804157675">
      <w:bodyDiv w:val="1"/>
      <w:marLeft w:val="0"/>
      <w:marRight w:val="0"/>
      <w:marTop w:val="0"/>
      <w:marBottom w:val="0"/>
      <w:divBdr>
        <w:top w:val="none" w:sz="0" w:space="0" w:color="auto"/>
        <w:left w:val="none" w:sz="0" w:space="0" w:color="auto"/>
        <w:bottom w:val="none" w:sz="0" w:space="0" w:color="auto"/>
        <w:right w:val="none" w:sz="0" w:space="0" w:color="auto"/>
      </w:divBdr>
    </w:div>
    <w:div w:id="810710211">
      <w:bodyDiv w:val="1"/>
      <w:marLeft w:val="0"/>
      <w:marRight w:val="0"/>
      <w:marTop w:val="0"/>
      <w:marBottom w:val="0"/>
      <w:divBdr>
        <w:top w:val="none" w:sz="0" w:space="0" w:color="auto"/>
        <w:left w:val="none" w:sz="0" w:space="0" w:color="auto"/>
        <w:bottom w:val="none" w:sz="0" w:space="0" w:color="auto"/>
        <w:right w:val="none" w:sz="0" w:space="0" w:color="auto"/>
      </w:divBdr>
    </w:div>
    <w:div w:id="817571381">
      <w:bodyDiv w:val="1"/>
      <w:marLeft w:val="0"/>
      <w:marRight w:val="0"/>
      <w:marTop w:val="0"/>
      <w:marBottom w:val="0"/>
      <w:divBdr>
        <w:top w:val="none" w:sz="0" w:space="0" w:color="auto"/>
        <w:left w:val="none" w:sz="0" w:space="0" w:color="auto"/>
        <w:bottom w:val="none" w:sz="0" w:space="0" w:color="auto"/>
        <w:right w:val="none" w:sz="0" w:space="0" w:color="auto"/>
      </w:divBdr>
    </w:div>
    <w:div w:id="817918136">
      <w:bodyDiv w:val="1"/>
      <w:marLeft w:val="0"/>
      <w:marRight w:val="0"/>
      <w:marTop w:val="0"/>
      <w:marBottom w:val="0"/>
      <w:divBdr>
        <w:top w:val="none" w:sz="0" w:space="0" w:color="auto"/>
        <w:left w:val="none" w:sz="0" w:space="0" w:color="auto"/>
        <w:bottom w:val="none" w:sz="0" w:space="0" w:color="auto"/>
        <w:right w:val="none" w:sz="0" w:space="0" w:color="auto"/>
      </w:divBdr>
    </w:div>
    <w:div w:id="822628040">
      <w:bodyDiv w:val="1"/>
      <w:marLeft w:val="0"/>
      <w:marRight w:val="0"/>
      <w:marTop w:val="0"/>
      <w:marBottom w:val="0"/>
      <w:divBdr>
        <w:top w:val="none" w:sz="0" w:space="0" w:color="auto"/>
        <w:left w:val="none" w:sz="0" w:space="0" w:color="auto"/>
        <w:bottom w:val="none" w:sz="0" w:space="0" w:color="auto"/>
        <w:right w:val="none" w:sz="0" w:space="0" w:color="auto"/>
      </w:divBdr>
    </w:div>
    <w:div w:id="835726793">
      <w:bodyDiv w:val="1"/>
      <w:marLeft w:val="0"/>
      <w:marRight w:val="0"/>
      <w:marTop w:val="0"/>
      <w:marBottom w:val="0"/>
      <w:divBdr>
        <w:top w:val="none" w:sz="0" w:space="0" w:color="auto"/>
        <w:left w:val="none" w:sz="0" w:space="0" w:color="auto"/>
        <w:bottom w:val="none" w:sz="0" w:space="0" w:color="auto"/>
        <w:right w:val="none" w:sz="0" w:space="0" w:color="auto"/>
      </w:divBdr>
    </w:div>
    <w:div w:id="842936035">
      <w:bodyDiv w:val="1"/>
      <w:marLeft w:val="0"/>
      <w:marRight w:val="0"/>
      <w:marTop w:val="0"/>
      <w:marBottom w:val="0"/>
      <w:divBdr>
        <w:top w:val="none" w:sz="0" w:space="0" w:color="auto"/>
        <w:left w:val="none" w:sz="0" w:space="0" w:color="auto"/>
        <w:bottom w:val="none" w:sz="0" w:space="0" w:color="auto"/>
        <w:right w:val="none" w:sz="0" w:space="0" w:color="auto"/>
      </w:divBdr>
    </w:div>
    <w:div w:id="848519317">
      <w:bodyDiv w:val="1"/>
      <w:marLeft w:val="0"/>
      <w:marRight w:val="0"/>
      <w:marTop w:val="0"/>
      <w:marBottom w:val="0"/>
      <w:divBdr>
        <w:top w:val="none" w:sz="0" w:space="0" w:color="auto"/>
        <w:left w:val="none" w:sz="0" w:space="0" w:color="auto"/>
        <w:bottom w:val="none" w:sz="0" w:space="0" w:color="auto"/>
        <w:right w:val="none" w:sz="0" w:space="0" w:color="auto"/>
      </w:divBdr>
    </w:div>
    <w:div w:id="866333114">
      <w:bodyDiv w:val="1"/>
      <w:marLeft w:val="0"/>
      <w:marRight w:val="0"/>
      <w:marTop w:val="0"/>
      <w:marBottom w:val="0"/>
      <w:divBdr>
        <w:top w:val="none" w:sz="0" w:space="0" w:color="auto"/>
        <w:left w:val="none" w:sz="0" w:space="0" w:color="auto"/>
        <w:bottom w:val="none" w:sz="0" w:space="0" w:color="auto"/>
        <w:right w:val="none" w:sz="0" w:space="0" w:color="auto"/>
      </w:divBdr>
    </w:div>
    <w:div w:id="869879485">
      <w:bodyDiv w:val="1"/>
      <w:marLeft w:val="0"/>
      <w:marRight w:val="0"/>
      <w:marTop w:val="0"/>
      <w:marBottom w:val="0"/>
      <w:divBdr>
        <w:top w:val="none" w:sz="0" w:space="0" w:color="auto"/>
        <w:left w:val="none" w:sz="0" w:space="0" w:color="auto"/>
        <w:bottom w:val="none" w:sz="0" w:space="0" w:color="auto"/>
        <w:right w:val="none" w:sz="0" w:space="0" w:color="auto"/>
      </w:divBdr>
    </w:div>
    <w:div w:id="872575538">
      <w:bodyDiv w:val="1"/>
      <w:marLeft w:val="0"/>
      <w:marRight w:val="0"/>
      <w:marTop w:val="0"/>
      <w:marBottom w:val="0"/>
      <w:divBdr>
        <w:top w:val="none" w:sz="0" w:space="0" w:color="auto"/>
        <w:left w:val="none" w:sz="0" w:space="0" w:color="auto"/>
        <w:bottom w:val="none" w:sz="0" w:space="0" w:color="auto"/>
        <w:right w:val="none" w:sz="0" w:space="0" w:color="auto"/>
      </w:divBdr>
    </w:div>
    <w:div w:id="897322564">
      <w:bodyDiv w:val="1"/>
      <w:marLeft w:val="0"/>
      <w:marRight w:val="0"/>
      <w:marTop w:val="0"/>
      <w:marBottom w:val="0"/>
      <w:divBdr>
        <w:top w:val="none" w:sz="0" w:space="0" w:color="auto"/>
        <w:left w:val="none" w:sz="0" w:space="0" w:color="auto"/>
        <w:bottom w:val="none" w:sz="0" w:space="0" w:color="auto"/>
        <w:right w:val="none" w:sz="0" w:space="0" w:color="auto"/>
      </w:divBdr>
    </w:div>
    <w:div w:id="913323901">
      <w:bodyDiv w:val="1"/>
      <w:marLeft w:val="0"/>
      <w:marRight w:val="0"/>
      <w:marTop w:val="0"/>
      <w:marBottom w:val="0"/>
      <w:divBdr>
        <w:top w:val="none" w:sz="0" w:space="0" w:color="auto"/>
        <w:left w:val="none" w:sz="0" w:space="0" w:color="auto"/>
        <w:bottom w:val="none" w:sz="0" w:space="0" w:color="auto"/>
        <w:right w:val="none" w:sz="0" w:space="0" w:color="auto"/>
      </w:divBdr>
    </w:div>
    <w:div w:id="926157079">
      <w:bodyDiv w:val="1"/>
      <w:marLeft w:val="0"/>
      <w:marRight w:val="0"/>
      <w:marTop w:val="0"/>
      <w:marBottom w:val="0"/>
      <w:divBdr>
        <w:top w:val="none" w:sz="0" w:space="0" w:color="auto"/>
        <w:left w:val="none" w:sz="0" w:space="0" w:color="auto"/>
        <w:bottom w:val="none" w:sz="0" w:space="0" w:color="auto"/>
        <w:right w:val="none" w:sz="0" w:space="0" w:color="auto"/>
      </w:divBdr>
    </w:div>
    <w:div w:id="927080691">
      <w:bodyDiv w:val="1"/>
      <w:marLeft w:val="0"/>
      <w:marRight w:val="0"/>
      <w:marTop w:val="0"/>
      <w:marBottom w:val="0"/>
      <w:divBdr>
        <w:top w:val="none" w:sz="0" w:space="0" w:color="auto"/>
        <w:left w:val="none" w:sz="0" w:space="0" w:color="auto"/>
        <w:bottom w:val="none" w:sz="0" w:space="0" w:color="auto"/>
        <w:right w:val="none" w:sz="0" w:space="0" w:color="auto"/>
      </w:divBdr>
    </w:div>
    <w:div w:id="927542445">
      <w:bodyDiv w:val="1"/>
      <w:marLeft w:val="0"/>
      <w:marRight w:val="0"/>
      <w:marTop w:val="0"/>
      <w:marBottom w:val="0"/>
      <w:divBdr>
        <w:top w:val="none" w:sz="0" w:space="0" w:color="auto"/>
        <w:left w:val="none" w:sz="0" w:space="0" w:color="auto"/>
        <w:bottom w:val="none" w:sz="0" w:space="0" w:color="auto"/>
        <w:right w:val="none" w:sz="0" w:space="0" w:color="auto"/>
      </w:divBdr>
    </w:div>
    <w:div w:id="928274955">
      <w:bodyDiv w:val="1"/>
      <w:marLeft w:val="0"/>
      <w:marRight w:val="0"/>
      <w:marTop w:val="0"/>
      <w:marBottom w:val="0"/>
      <w:divBdr>
        <w:top w:val="none" w:sz="0" w:space="0" w:color="auto"/>
        <w:left w:val="none" w:sz="0" w:space="0" w:color="auto"/>
        <w:bottom w:val="none" w:sz="0" w:space="0" w:color="auto"/>
        <w:right w:val="none" w:sz="0" w:space="0" w:color="auto"/>
      </w:divBdr>
    </w:div>
    <w:div w:id="936526972">
      <w:bodyDiv w:val="1"/>
      <w:marLeft w:val="0"/>
      <w:marRight w:val="0"/>
      <w:marTop w:val="0"/>
      <w:marBottom w:val="0"/>
      <w:divBdr>
        <w:top w:val="none" w:sz="0" w:space="0" w:color="auto"/>
        <w:left w:val="none" w:sz="0" w:space="0" w:color="auto"/>
        <w:bottom w:val="none" w:sz="0" w:space="0" w:color="auto"/>
        <w:right w:val="none" w:sz="0" w:space="0" w:color="auto"/>
      </w:divBdr>
    </w:div>
    <w:div w:id="937100037">
      <w:bodyDiv w:val="1"/>
      <w:marLeft w:val="0"/>
      <w:marRight w:val="0"/>
      <w:marTop w:val="0"/>
      <w:marBottom w:val="0"/>
      <w:divBdr>
        <w:top w:val="none" w:sz="0" w:space="0" w:color="auto"/>
        <w:left w:val="none" w:sz="0" w:space="0" w:color="auto"/>
        <w:bottom w:val="none" w:sz="0" w:space="0" w:color="auto"/>
        <w:right w:val="none" w:sz="0" w:space="0" w:color="auto"/>
      </w:divBdr>
    </w:div>
    <w:div w:id="957106509">
      <w:bodyDiv w:val="1"/>
      <w:marLeft w:val="0"/>
      <w:marRight w:val="0"/>
      <w:marTop w:val="0"/>
      <w:marBottom w:val="0"/>
      <w:divBdr>
        <w:top w:val="none" w:sz="0" w:space="0" w:color="auto"/>
        <w:left w:val="none" w:sz="0" w:space="0" w:color="auto"/>
        <w:bottom w:val="none" w:sz="0" w:space="0" w:color="auto"/>
        <w:right w:val="none" w:sz="0" w:space="0" w:color="auto"/>
      </w:divBdr>
    </w:div>
    <w:div w:id="986015191">
      <w:bodyDiv w:val="1"/>
      <w:marLeft w:val="0"/>
      <w:marRight w:val="0"/>
      <w:marTop w:val="0"/>
      <w:marBottom w:val="0"/>
      <w:divBdr>
        <w:top w:val="none" w:sz="0" w:space="0" w:color="auto"/>
        <w:left w:val="none" w:sz="0" w:space="0" w:color="auto"/>
        <w:bottom w:val="none" w:sz="0" w:space="0" w:color="auto"/>
        <w:right w:val="none" w:sz="0" w:space="0" w:color="auto"/>
      </w:divBdr>
    </w:div>
    <w:div w:id="993413374">
      <w:bodyDiv w:val="1"/>
      <w:marLeft w:val="0"/>
      <w:marRight w:val="0"/>
      <w:marTop w:val="0"/>
      <w:marBottom w:val="0"/>
      <w:divBdr>
        <w:top w:val="none" w:sz="0" w:space="0" w:color="auto"/>
        <w:left w:val="none" w:sz="0" w:space="0" w:color="auto"/>
        <w:bottom w:val="none" w:sz="0" w:space="0" w:color="auto"/>
        <w:right w:val="none" w:sz="0" w:space="0" w:color="auto"/>
      </w:divBdr>
    </w:div>
    <w:div w:id="1010332108">
      <w:bodyDiv w:val="1"/>
      <w:marLeft w:val="0"/>
      <w:marRight w:val="0"/>
      <w:marTop w:val="0"/>
      <w:marBottom w:val="0"/>
      <w:divBdr>
        <w:top w:val="none" w:sz="0" w:space="0" w:color="auto"/>
        <w:left w:val="none" w:sz="0" w:space="0" w:color="auto"/>
        <w:bottom w:val="none" w:sz="0" w:space="0" w:color="auto"/>
        <w:right w:val="none" w:sz="0" w:space="0" w:color="auto"/>
      </w:divBdr>
    </w:div>
    <w:div w:id="1014117222">
      <w:bodyDiv w:val="1"/>
      <w:marLeft w:val="0"/>
      <w:marRight w:val="0"/>
      <w:marTop w:val="0"/>
      <w:marBottom w:val="0"/>
      <w:divBdr>
        <w:top w:val="none" w:sz="0" w:space="0" w:color="auto"/>
        <w:left w:val="none" w:sz="0" w:space="0" w:color="auto"/>
        <w:bottom w:val="none" w:sz="0" w:space="0" w:color="auto"/>
        <w:right w:val="none" w:sz="0" w:space="0" w:color="auto"/>
      </w:divBdr>
    </w:div>
    <w:div w:id="1017342314">
      <w:bodyDiv w:val="1"/>
      <w:marLeft w:val="0"/>
      <w:marRight w:val="0"/>
      <w:marTop w:val="0"/>
      <w:marBottom w:val="0"/>
      <w:divBdr>
        <w:top w:val="none" w:sz="0" w:space="0" w:color="auto"/>
        <w:left w:val="none" w:sz="0" w:space="0" w:color="auto"/>
        <w:bottom w:val="none" w:sz="0" w:space="0" w:color="auto"/>
        <w:right w:val="none" w:sz="0" w:space="0" w:color="auto"/>
      </w:divBdr>
    </w:div>
    <w:div w:id="1018312129">
      <w:bodyDiv w:val="1"/>
      <w:marLeft w:val="0"/>
      <w:marRight w:val="0"/>
      <w:marTop w:val="0"/>
      <w:marBottom w:val="0"/>
      <w:divBdr>
        <w:top w:val="none" w:sz="0" w:space="0" w:color="auto"/>
        <w:left w:val="none" w:sz="0" w:space="0" w:color="auto"/>
        <w:bottom w:val="none" w:sz="0" w:space="0" w:color="auto"/>
        <w:right w:val="none" w:sz="0" w:space="0" w:color="auto"/>
      </w:divBdr>
    </w:div>
    <w:div w:id="1018658035">
      <w:bodyDiv w:val="1"/>
      <w:marLeft w:val="0"/>
      <w:marRight w:val="0"/>
      <w:marTop w:val="0"/>
      <w:marBottom w:val="0"/>
      <w:divBdr>
        <w:top w:val="none" w:sz="0" w:space="0" w:color="auto"/>
        <w:left w:val="none" w:sz="0" w:space="0" w:color="auto"/>
        <w:bottom w:val="none" w:sz="0" w:space="0" w:color="auto"/>
        <w:right w:val="none" w:sz="0" w:space="0" w:color="auto"/>
      </w:divBdr>
    </w:div>
    <w:div w:id="1020231503">
      <w:bodyDiv w:val="1"/>
      <w:marLeft w:val="0"/>
      <w:marRight w:val="0"/>
      <w:marTop w:val="0"/>
      <w:marBottom w:val="0"/>
      <w:divBdr>
        <w:top w:val="none" w:sz="0" w:space="0" w:color="auto"/>
        <w:left w:val="none" w:sz="0" w:space="0" w:color="auto"/>
        <w:bottom w:val="none" w:sz="0" w:space="0" w:color="auto"/>
        <w:right w:val="none" w:sz="0" w:space="0" w:color="auto"/>
      </w:divBdr>
    </w:div>
    <w:div w:id="1020861999">
      <w:bodyDiv w:val="1"/>
      <w:marLeft w:val="0"/>
      <w:marRight w:val="0"/>
      <w:marTop w:val="0"/>
      <w:marBottom w:val="0"/>
      <w:divBdr>
        <w:top w:val="none" w:sz="0" w:space="0" w:color="auto"/>
        <w:left w:val="none" w:sz="0" w:space="0" w:color="auto"/>
        <w:bottom w:val="none" w:sz="0" w:space="0" w:color="auto"/>
        <w:right w:val="none" w:sz="0" w:space="0" w:color="auto"/>
      </w:divBdr>
    </w:div>
    <w:div w:id="1021397784">
      <w:bodyDiv w:val="1"/>
      <w:marLeft w:val="0"/>
      <w:marRight w:val="0"/>
      <w:marTop w:val="0"/>
      <w:marBottom w:val="0"/>
      <w:divBdr>
        <w:top w:val="none" w:sz="0" w:space="0" w:color="auto"/>
        <w:left w:val="none" w:sz="0" w:space="0" w:color="auto"/>
        <w:bottom w:val="none" w:sz="0" w:space="0" w:color="auto"/>
        <w:right w:val="none" w:sz="0" w:space="0" w:color="auto"/>
      </w:divBdr>
    </w:div>
    <w:div w:id="1025403036">
      <w:bodyDiv w:val="1"/>
      <w:marLeft w:val="0"/>
      <w:marRight w:val="0"/>
      <w:marTop w:val="0"/>
      <w:marBottom w:val="0"/>
      <w:divBdr>
        <w:top w:val="none" w:sz="0" w:space="0" w:color="auto"/>
        <w:left w:val="none" w:sz="0" w:space="0" w:color="auto"/>
        <w:bottom w:val="none" w:sz="0" w:space="0" w:color="auto"/>
        <w:right w:val="none" w:sz="0" w:space="0" w:color="auto"/>
      </w:divBdr>
    </w:div>
    <w:div w:id="1035890306">
      <w:bodyDiv w:val="1"/>
      <w:marLeft w:val="0"/>
      <w:marRight w:val="0"/>
      <w:marTop w:val="0"/>
      <w:marBottom w:val="0"/>
      <w:divBdr>
        <w:top w:val="none" w:sz="0" w:space="0" w:color="auto"/>
        <w:left w:val="none" w:sz="0" w:space="0" w:color="auto"/>
        <w:bottom w:val="none" w:sz="0" w:space="0" w:color="auto"/>
        <w:right w:val="none" w:sz="0" w:space="0" w:color="auto"/>
      </w:divBdr>
    </w:div>
    <w:div w:id="1047530214">
      <w:bodyDiv w:val="1"/>
      <w:marLeft w:val="0"/>
      <w:marRight w:val="0"/>
      <w:marTop w:val="0"/>
      <w:marBottom w:val="0"/>
      <w:divBdr>
        <w:top w:val="none" w:sz="0" w:space="0" w:color="auto"/>
        <w:left w:val="none" w:sz="0" w:space="0" w:color="auto"/>
        <w:bottom w:val="none" w:sz="0" w:space="0" w:color="auto"/>
        <w:right w:val="none" w:sz="0" w:space="0" w:color="auto"/>
      </w:divBdr>
    </w:div>
    <w:div w:id="1058092971">
      <w:bodyDiv w:val="1"/>
      <w:marLeft w:val="0"/>
      <w:marRight w:val="0"/>
      <w:marTop w:val="0"/>
      <w:marBottom w:val="0"/>
      <w:divBdr>
        <w:top w:val="none" w:sz="0" w:space="0" w:color="auto"/>
        <w:left w:val="none" w:sz="0" w:space="0" w:color="auto"/>
        <w:bottom w:val="none" w:sz="0" w:space="0" w:color="auto"/>
        <w:right w:val="none" w:sz="0" w:space="0" w:color="auto"/>
      </w:divBdr>
    </w:div>
    <w:div w:id="1075056130">
      <w:bodyDiv w:val="1"/>
      <w:marLeft w:val="0"/>
      <w:marRight w:val="0"/>
      <w:marTop w:val="0"/>
      <w:marBottom w:val="0"/>
      <w:divBdr>
        <w:top w:val="none" w:sz="0" w:space="0" w:color="auto"/>
        <w:left w:val="none" w:sz="0" w:space="0" w:color="auto"/>
        <w:bottom w:val="none" w:sz="0" w:space="0" w:color="auto"/>
        <w:right w:val="none" w:sz="0" w:space="0" w:color="auto"/>
      </w:divBdr>
    </w:div>
    <w:div w:id="1076437731">
      <w:bodyDiv w:val="1"/>
      <w:marLeft w:val="0"/>
      <w:marRight w:val="0"/>
      <w:marTop w:val="0"/>
      <w:marBottom w:val="0"/>
      <w:divBdr>
        <w:top w:val="none" w:sz="0" w:space="0" w:color="auto"/>
        <w:left w:val="none" w:sz="0" w:space="0" w:color="auto"/>
        <w:bottom w:val="none" w:sz="0" w:space="0" w:color="auto"/>
        <w:right w:val="none" w:sz="0" w:space="0" w:color="auto"/>
      </w:divBdr>
    </w:div>
    <w:div w:id="1076591475">
      <w:bodyDiv w:val="1"/>
      <w:marLeft w:val="0"/>
      <w:marRight w:val="0"/>
      <w:marTop w:val="0"/>
      <w:marBottom w:val="0"/>
      <w:divBdr>
        <w:top w:val="none" w:sz="0" w:space="0" w:color="auto"/>
        <w:left w:val="none" w:sz="0" w:space="0" w:color="auto"/>
        <w:bottom w:val="none" w:sz="0" w:space="0" w:color="auto"/>
        <w:right w:val="none" w:sz="0" w:space="0" w:color="auto"/>
      </w:divBdr>
    </w:div>
    <w:div w:id="1080565200">
      <w:bodyDiv w:val="1"/>
      <w:marLeft w:val="0"/>
      <w:marRight w:val="0"/>
      <w:marTop w:val="0"/>
      <w:marBottom w:val="0"/>
      <w:divBdr>
        <w:top w:val="none" w:sz="0" w:space="0" w:color="auto"/>
        <w:left w:val="none" w:sz="0" w:space="0" w:color="auto"/>
        <w:bottom w:val="none" w:sz="0" w:space="0" w:color="auto"/>
        <w:right w:val="none" w:sz="0" w:space="0" w:color="auto"/>
      </w:divBdr>
    </w:div>
    <w:div w:id="1088773998">
      <w:bodyDiv w:val="1"/>
      <w:marLeft w:val="0"/>
      <w:marRight w:val="0"/>
      <w:marTop w:val="0"/>
      <w:marBottom w:val="0"/>
      <w:divBdr>
        <w:top w:val="none" w:sz="0" w:space="0" w:color="auto"/>
        <w:left w:val="none" w:sz="0" w:space="0" w:color="auto"/>
        <w:bottom w:val="none" w:sz="0" w:space="0" w:color="auto"/>
        <w:right w:val="none" w:sz="0" w:space="0" w:color="auto"/>
      </w:divBdr>
    </w:div>
    <w:div w:id="1089350078">
      <w:bodyDiv w:val="1"/>
      <w:marLeft w:val="0"/>
      <w:marRight w:val="0"/>
      <w:marTop w:val="0"/>
      <w:marBottom w:val="0"/>
      <w:divBdr>
        <w:top w:val="none" w:sz="0" w:space="0" w:color="auto"/>
        <w:left w:val="none" w:sz="0" w:space="0" w:color="auto"/>
        <w:bottom w:val="none" w:sz="0" w:space="0" w:color="auto"/>
        <w:right w:val="none" w:sz="0" w:space="0" w:color="auto"/>
      </w:divBdr>
    </w:div>
    <w:div w:id="1105032991">
      <w:bodyDiv w:val="1"/>
      <w:marLeft w:val="0"/>
      <w:marRight w:val="0"/>
      <w:marTop w:val="0"/>
      <w:marBottom w:val="0"/>
      <w:divBdr>
        <w:top w:val="none" w:sz="0" w:space="0" w:color="auto"/>
        <w:left w:val="none" w:sz="0" w:space="0" w:color="auto"/>
        <w:bottom w:val="none" w:sz="0" w:space="0" w:color="auto"/>
        <w:right w:val="none" w:sz="0" w:space="0" w:color="auto"/>
      </w:divBdr>
    </w:div>
    <w:div w:id="1124156278">
      <w:bodyDiv w:val="1"/>
      <w:marLeft w:val="0"/>
      <w:marRight w:val="0"/>
      <w:marTop w:val="0"/>
      <w:marBottom w:val="0"/>
      <w:divBdr>
        <w:top w:val="none" w:sz="0" w:space="0" w:color="auto"/>
        <w:left w:val="none" w:sz="0" w:space="0" w:color="auto"/>
        <w:bottom w:val="none" w:sz="0" w:space="0" w:color="auto"/>
        <w:right w:val="none" w:sz="0" w:space="0" w:color="auto"/>
      </w:divBdr>
    </w:div>
    <w:div w:id="1135565441">
      <w:bodyDiv w:val="1"/>
      <w:marLeft w:val="0"/>
      <w:marRight w:val="0"/>
      <w:marTop w:val="0"/>
      <w:marBottom w:val="0"/>
      <w:divBdr>
        <w:top w:val="none" w:sz="0" w:space="0" w:color="auto"/>
        <w:left w:val="none" w:sz="0" w:space="0" w:color="auto"/>
        <w:bottom w:val="none" w:sz="0" w:space="0" w:color="auto"/>
        <w:right w:val="none" w:sz="0" w:space="0" w:color="auto"/>
      </w:divBdr>
    </w:div>
    <w:div w:id="1139956349">
      <w:bodyDiv w:val="1"/>
      <w:marLeft w:val="0"/>
      <w:marRight w:val="0"/>
      <w:marTop w:val="0"/>
      <w:marBottom w:val="0"/>
      <w:divBdr>
        <w:top w:val="none" w:sz="0" w:space="0" w:color="auto"/>
        <w:left w:val="none" w:sz="0" w:space="0" w:color="auto"/>
        <w:bottom w:val="none" w:sz="0" w:space="0" w:color="auto"/>
        <w:right w:val="none" w:sz="0" w:space="0" w:color="auto"/>
      </w:divBdr>
    </w:div>
    <w:div w:id="1178275131">
      <w:bodyDiv w:val="1"/>
      <w:marLeft w:val="0"/>
      <w:marRight w:val="0"/>
      <w:marTop w:val="0"/>
      <w:marBottom w:val="0"/>
      <w:divBdr>
        <w:top w:val="none" w:sz="0" w:space="0" w:color="auto"/>
        <w:left w:val="none" w:sz="0" w:space="0" w:color="auto"/>
        <w:bottom w:val="none" w:sz="0" w:space="0" w:color="auto"/>
        <w:right w:val="none" w:sz="0" w:space="0" w:color="auto"/>
      </w:divBdr>
    </w:div>
    <w:div w:id="1188059192">
      <w:bodyDiv w:val="1"/>
      <w:marLeft w:val="0"/>
      <w:marRight w:val="0"/>
      <w:marTop w:val="0"/>
      <w:marBottom w:val="0"/>
      <w:divBdr>
        <w:top w:val="none" w:sz="0" w:space="0" w:color="auto"/>
        <w:left w:val="none" w:sz="0" w:space="0" w:color="auto"/>
        <w:bottom w:val="none" w:sz="0" w:space="0" w:color="auto"/>
        <w:right w:val="none" w:sz="0" w:space="0" w:color="auto"/>
      </w:divBdr>
    </w:div>
    <w:div w:id="1190337424">
      <w:bodyDiv w:val="1"/>
      <w:marLeft w:val="0"/>
      <w:marRight w:val="0"/>
      <w:marTop w:val="0"/>
      <w:marBottom w:val="0"/>
      <w:divBdr>
        <w:top w:val="none" w:sz="0" w:space="0" w:color="auto"/>
        <w:left w:val="none" w:sz="0" w:space="0" w:color="auto"/>
        <w:bottom w:val="none" w:sz="0" w:space="0" w:color="auto"/>
        <w:right w:val="none" w:sz="0" w:space="0" w:color="auto"/>
      </w:divBdr>
    </w:div>
    <w:div w:id="1208562646">
      <w:bodyDiv w:val="1"/>
      <w:marLeft w:val="0"/>
      <w:marRight w:val="0"/>
      <w:marTop w:val="0"/>
      <w:marBottom w:val="0"/>
      <w:divBdr>
        <w:top w:val="none" w:sz="0" w:space="0" w:color="auto"/>
        <w:left w:val="none" w:sz="0" w:space="0" w:color="auto"/>
        <w:bottom w:val="none" w:sz="0" w:space="0" w:color="auto"/>
        <w:right w:val="none" w:sz="0" w:space="0" w:color="auto"/>
      </w:divBdr>
    </w:div>
    <w:div w:id="1210535290">
      <w:bodyDiv w:val="1"/>
      <w:marLeft w:val="0"/>
      <w:marRight w:val="0"/>
      <w:marTop w:val="0"/>
      <w:marBottom w:val="0"/>
      <w:divBdr>
        <w:top w:val="none" w:sz="0" w:space="0" w:color="auto"/>
        <w:left w:val="none" w:sz="0" w:space="0" w:color="auto"/>
        <w:bottom w:val="none" w:sz="0" w:space="0" w:color="auto"/>
        <w:right w:val="none" w:sz="0" w:space="0" w:color="auto"/>
      </w:divBdr>
    </w:div>
    <w:div w:id="1213887677">
      <w:bodyDiv w:val="1"/>
      <w:marLeft w:val="0"/>
      <w:marRight w:val="0"/>
      <w:marTop w:val="0"/>
      <w:marBottom w:val="0"/>
      <w:divBdr>
        <w:top w:val="none" w:sz="0" w:space="0" w:color="auto"/>
        <w:left w:val="none" w:sz="0" w:space="0" w:color="auto"/>
        <w:bottom w:val="none" w:sz="0" w:space="0" w:color="auto"/>
        <w:right w:val="none" w:sz="0" w:space="0" w:color="auto"/>
      </w:divBdr>
    </w:div>
    <w:div w:id="1229153465">
      <w:bodyDiv w:val="1"/>
      <w:marLeft w:val="0"/>
      <w:marRight w:val="0"/>
      <w:marTop w:val="0"/>
      <w:marBottom w:val="0"/>
      <w:divBdr>
        <w:top w:val="none" w:sz="0" w:space="0" w:color="auto"/>
        <w:left w:val="none" w:sz="0" w:space="0" w:color="auto"/>
        <w:bottom w:val="none" w:sz="0" w:space="0" w:color="auto"/>
        <w:right w:val="none" w:sz="0" w:space="0" w:color="auto"/>
      </w:divBdr>
    </w:div>
    <w:div w:id="1229656724">
      <w:bodyDiv w:val="1"/>
      <w:marLeft w:val="0"/>
      <w:marRight w:val="0"/>
      <w:marTop w:val="0"/>
      <w:marBottom w:val="0"/>
      <w:divBdr>
        <w:top w:val="none" w:sz="0" w:space="0" w:color="auto"/>
        <w:left w:val="none" w:sz="0" w:space="0" w:color="auto"/>
        <w:bottom w:val="none" w:sz="0" w:space="0" w:color="auto"/>
        <w:right w:val="none" w:sz="0" w:space="0" w:color="auto"/>
      </w:divBdr>
    </w:div>
    <w:div w:id="1249538983">
      <w:bodyDiv w:val="1"/>
      <w:marLeft w:val="0"/>
      <w:marRight w:val="0"/>
      <w:marTop w:val="0"/>
      <w:marBottom w:val="0"/>
      <w:divBdr>
        <w:top w:val="none" w:sz="0" w:space="0" w:color="auto"/>
        <w:left w:val="none" w:sz="0" w:space="0" w:color="auto"/>
        <w:bottom w:val="none" w:sz="0" w:space="0" w:color="auto"/>
        <w:right w:val="none" w:sz="0" w:space="0" w:color="auto"/>
      </w:divBdr>
    </w:div>
    <w:div w:id="1249728269">
      <w:bodyDiv w:val="1"/>
      <w:marLeft w:val="0"/>
      <w:marRight w:val="0"/>
      <w:marTop w:val="0"/>
      <w:marBottom w:val="0"/>
      <w:divBdr>
        <w:top w:val="none" w:sz="0" w:space="0" w:color="auto"/>
        <w:left w:val="none" w:sz="0" w:space="0" w:color="auto"/>
        <w:bottom w:val="none" w:sz="0" w:space="0" w:color="auto"/>
        <w:right w:val="none" w:sz="0" w:space="0" w:color="auto"/>
      </w:divBdr>
    </w:div>
    <w:div w:id="1251428468">
      <w:bodyDiv w:val="1"/>
      <w:marLeft w:val="0"/>
      <w:marRight w:val="0"/>
      <w:marTop w:val="0"/>
      <w:marBottom w:val="0"/>
      <w:divBdr>
        <w:top w:val="none" w:sz="0" w:space="0" w:color="auto"/>
        <w:left w:val="none" w:sz="0" w:space="0" w:color="auto"/>
        <w:bottom w:val="none" w:sz="0" w:space="0" w:color="auto"/>
        <w:right w:val="none" w:sz="0" w:space="0" w:color="auto"/>
      </w:divBdr>
    </w:div>
    <w:div w:id="1256016106">
      <w:bodyDiv w:val="1"/>
      <w:marLeft w:val="0"/>
      <w:marRight w:val="0"/>
      <w:marTop w:val="0"/>
      <w:marBottom w:val="0"/>
      <w:divBdr>
        <w:top w:val="none" w:sz="0" w:space="0" w:color="auto"/>
        <w:left w:val="none" w:sz="0" w:space="0" w:color="auto"/>
        <w:bottom w:val="none" w:sz="0" w:space="0" w:color="auto"/>
        <w:right w:val="none" w:sz="0" w:space="0" w:color="auto"/>
      </w:divBdr>
    </w:div>
    <w:div w:id="1261915536">
      <w:bodyDiv w:val="1"/>
      <w:marLeft w:val="0"/>
      <w:marRight w:val="0"/>
      <w:marTop w:val="0"/>
      <w:marBottom w:val="0"/>
      <w:divBdr>
        <w:top w:val="none" w:sz="0" w:space="0" w:color="auto"/>
        <w:left w:val="none" w:sz="0" w:space="0" w:color="auto"/>
        <w:bottom w:val="none" w:sz="0" w:space="0" w:color="auto"/>
        <w:right w:val="none" w:sz="0" w:space="0" w:color="auto"/>
      </w:divBdr>
    </w:div>
    <w:div w:id="1273853489">
      <w:bodyDiv w:val="1"/>
      <w:marLeft w:val="0"/>
      <w:marRight w:val="0"/>
      <w:marTop w:val="0"/>
      <w:marBottom w:val="0"/>
      <w:divBdr>
        <w:top w:val="none" w:sz="0" w:space="0" w:color="auto"/>
        <w:left w:val="none" w:sz="0" w:space="0" w:color="auto"/>
        <w:bottom w:val="none" w:sz="0" w:space="0" w:color="auto"/>
        <w:right w:val="none" w:sz="0" w:space="0" w:color="auto"/>
      </w:divBdr>
    </w:div>
    <w:div w:id="1283338271">
      <w:bodyDiv w:val="1"/>
      <w:marLeft w:val="0"/>
      <w:marRight w:val="0"/>
      <w:marTop w:val="0"/>
      <w:marBottom w:val="0"/>
      <w:divBdr>
        <w:top w:val="none" w:sz="0" w:space="0" w:color="auto"/>
        <w:left w:val="none" w:sz="0" w:space="0" w:color="auto"/>
        <w:bottom w:val="none" w:sz="0" w:space="0" w:color="auto"/>
        <w:right w:val="none" w:sz="0" w:space="0" w:color="auto"/>
      </w:divBdr>
    </w:div>
    <w:div w:id="1297369629">
      <w:bodyDiv w:val="1"/>
      <w:marLeft w:val="0"/>
      <w:marRight w:val="0"/>
      <w:marTop w:val="0"/>
      <w:marBottom w:val="0"/>
      <w:divBdr>
        <w:top w:val="none" w:sz="0" w:space="0" w:color="auto"/>
        <w:left w:val="none" w:sz="0" w:space="0" w:color="auto"/>
        <w:bottom w:val="none" w:sz="0" w:space="0" w:color="auto"/>
        <w:right w:val="none" w:sz="0" w:space="0" w:color="auto"/>
      </w:divBdr>
    </w:div>
    <w:div w:id="1313950642">
      <w:bodyDiv w:val="1"/>
      <w:marLeft w:val="0"/>
      <w:marRight w:val="0"/>
      <w:marTop w:val="0"/>
      <w:marBottom w:val="0"/>
      <w:divBdr>
        <w:top w:val="none" w:sz="0" w:space="0" w:color="auto"/>
        <w:left w:val="none" w:sz="0" w:space="0" w:color="auto"/>
        <w:bottom w:val="none" w:sz="0" w:space="0" w:color="auto"/>
        <w:right w:val="none" w:sz="0" w:space="0" w:color="auto"/>
      </w:divBdr>
    </w:div>
    <w:div w:id="1319919028">
      <w:bodyDiv w:val="1"/>
      <w:marLeft w:val="0"/>
      <w:marRight w:val="0"/>
      <w:marTop w:val="0"/>
      <w:marBottom w:val="0"/>
      <w:divBdr>
        <w:top w:val="none" w:sz="0" w:space="0" w:color="auto"/>
        <w:left w:val="none" w:sz="0" w:space="0" w:color="auto"/>
        <w:bottom w:val="none" w:sz="0" w:space="0" w:color="auto"/>
        <w:right w:val="none" w:sz="0" w:space="0" w:color="auto"/>
      </w:divBdr>
    </w:div>
    <w:div w:id="1334607182">
      <w:bodyDiv w:val="1"/>
      <w:marLeft w:val="0"/>
      <w:marRight w:val="0"/>
      <w:marTop w:val="0"/>
      <w:marBottom w:val="0"/>
      <w:divBdr>
        <w:top w:val="none" w:sz="0" w:space="0" w:color="auto"/>
        <w:left w:val="none" w:sz="0" w:space="0" w:color="auto"/>
        <w:bottom w:val="none" w:sz="0" w:space="0" w:color="auto"/>
        <w:right w:val="none" w:sz="0" w:space="0" w:color="auto"/>
      </w:divBdr>
    </w:div>
    <w:div w:id="1348947393">
      <w:bodyDiv w:val="1"/>
      <w:marLeft w:val="0"/>
      <w:marRight w:val="0"/>
      <w:marTop w:val="0"/>
      <w:marBottom w:val="0"/>
      <w:divBdr>
        <w:top w:val="none" w:sz="0" w:space="0" w:color="auto"/>
        <w:left w:val="none" w:sz="0" w:space="0" w:color="auto"/>
        <w:bottom w:val="none" w:sz="0" w:space="0" w:color="auto"/>
        <w:right w:val="none" w:sz="0" w:space="0" w:color="auto"/>
      </w:divBdr>
    </w:div>
    <w:div w:id="1349679810">
      <w:bodyDiv w:val="1"/>
      <w:marLeft w:val="0"/>
      <w:marRight w:val="0"/>
      <w:marTop w:val="0"/>
      <w:marBottom w:val="0"/>
      <w:divBdr>
        <w:top w:val="none" w:sz="0" w:space="0" w:color="auto"/>
        <w:left w:val="none" w:sz="0" w:space="0" w:color="auto"/>
        <w:bottom w:val="none" w:sz="0" w:space="0" w:color="auto"/>
        <w:right w:val="none" w:sz="0" w:space="0" w:color="auto"/>
      </w:divBdr>
    </w:div>
    <w:div w:id="1350990088">
      <w:bodyDiv w:val="1"/>
      <w:marLeft w:val="0"/>
      <w:marRight w:val="0"/>
      <w:marTop w:val="0"/>
      <w:marBottom w:val="0"/>
      <w:divBdr>
        <w:top w:val="none" w:sz="0" w:space="0" w:color="auto"/>
        <w:left w:val="none" w:sz="0" w:space="0" w:color="auto"/>
        <w:bottom w:val="none" w:sz="0" w:space="0" w:color="auto"/>
        <w:right w:val="none" w:sz="0" w:space="0" w:color="auto"/>
      </w:divBdr>
    </w:div>
    <w:div w:id="1371957552">
      <w:bodyDiv w:val="1"/>
      <w:marLeft w:val="0"/>
      <w:marRight w:val="0"/>
      <w:marTop w:val="0"/>
      <w:marBottom w:val="0"/>
      <w:divBdr>
        <w:top w:val="none" w:sz="0" w:space="0" w:color="auto"/>
        <w:left w:val="none" w:sz="0" w:space="0" w:color="auto"/>
        <w:bottom w:val="none" w:sz="0" w:space="0" w:color="auto"/>
        <w:right w:val="none" w:sz="0" w:space="0" w:color="auto"/>
      </w:divBdr>
    </w:div>
    <w:div w:id="1375813414">
      <w:bodyDiv w:val="1"/>
      <w:marLeft w:val="0"/>
      <w:marRight w:val="0"/>
      <w:marTop w:val="0"/>
      <w:marBottom w:val="0"/>
      <w:divBdr>
        <w:top w:val="none" w:sz="0" w:space="0" w:color="auto"/>
        <w:left w:val="none" w:sz="0" w:space="0" w:color="auto"/>
        <w:bottom w:val="none" w:sz="0" w:space="0" w:color="auto"/>
        <w:right w:val="none" w:sz="0" w:space="0" w:color="auto"/>
      </w:divBdr>
    </w:div>
    <w:div w:id="1380010615">
      <w:bodyDiv w:val="1"/>
      <w:marLeft w:val="0"/>
      <w:marRight w:val="0"/>
      <w:marTop w:val="0"/>
      <w:marBottom w:val="0"/>
      <w:divBdr>
        <w:top w:val="none" w:sz="0" w:space="0" w:color="auto"/>
        <w:left w:val="none" w:sz="0" w:space="0" w:color="auto"/>
        <w:bottom w:val="none" w:sz="0" w:space="0" w:color="auto"/>
        <w:right w:val="none" w:sz="0" w:space="0" w:color="auto"/>
      </w:divBdr>
    </w:div>
    <w:div w:id="1392381555">
      <w:bodyDiv w:val="1"/>
      <w:marLeft w:val="0"/>
      <w:marRight w:val="0"/>
      <w:marTop w:val="0"/>
      <w:marBottom w:val="0"/>
      <w:divBdr>
        <w:top w:val="none" w:sz="0" w:space="0" w:color="auto"/>
        <w:left w:val="none" w:sz="0" w:space="0" w:color="auto"/>
        <w:bottom w:val="none" w:sz="0" w:space="0" w:color="auto"/>
        <w:right w:val="none" w:sz="0" w:space="0" w:color="auto"/>
      </w:divBdr>
    </w:div>
    <w:div w:id="1396008864">
      <w:bodyDiv w:val="1"/>
      <w:marLeft w:val="0"/>
      <w:marRight w:val="0"/>
      <w:marTop w:val="0"/>
      <w:marBottom w:val="0"/>
      <w:divBdr>
        <w:top w:val="none" w:sz="0" w:space="0" w:color="auto"/>
        <w:left w:val="none" w:sz="0" w:space="0" w:color="auto"/>
        <w:bottom w:val="none" w:sz="0" w:space="0" w:color="auto"/>
        <w:right w:val="none" w:sz="0" w:space="0" w:color="auto"/>
      </w:divBdr>
    </w:div>
    <w:div w:id="1406417122">
      <w:bodyDiv w:val="1"/>
      <w:marLeft w:val="0"/>
      <w:marRight w:val="0"/>
      <w:marTop w:val="0"/>
      <w:marBottom w:val="0"/>
      <w:divBdr>
        <w:top w:val="none" w:sz="0" w:space="0" w:color="auto"/>
        <w:left w:val="none" w:sz="0" w:space="0" w:color="auto"/>
        <w:bottom w:val="none" w:sz="0" w:space="0" w:color="auto"/>
        <w:right w:val="none" w:sz="0" w:space="0" w:color="auto"/>
      </w:divBdr>
      <w:divsChild>
        <w:div w:id="1186140319">
          <w:marLeft w:val="0"/>
          <w:marRight w:val="0"/>
          <w:marTop w:val="0"/>
          <w:marBottom w:val="0"/>
          <w:divBdr>
            <w:top w:val="none" w:sz="0" w:space="0" w:color="auto"/>
            <w:left w:val="none" w:sz="0" w:space="0" w:color="auto"/>
            <w:bottom w:val="none" w:sz="0" w:space="0" w:color="auto"/>
            <w:right w:val="none" w:sz="0" w:space="0" w:color="auto"/>
          </w:divBdr>
        </w:div>
        <w:div w:id="970784887">
          <w:marLeft w:val="0"/>
          <w:marRight w:val="0"/>
          <w:marTop w:val="0"/>
          <w:marBottom w:val="0"/>
          <w:divBdr>
            <w:top w:val="none" w:sz="0" w:space="0" w:color="auto"/>
            <w:left w:val="none" w:sz="0" w:space="0" w:color="auto"/>
            <w:bottom w:val="none" w:sz="0" w:space="0" w:color="auto"/>
            <w:right w:val="none" w:sz="0" w:space="0" w:color="auto"/>
          </w:divBdr>
        </w:div>
      </w:divsChild>
    </w:div>
    <w:div w:id="1443959379">
      <w:bodyDiv w:val="1"/>
      <w:marLeft w:val="0"/>
      <w:marRight w:val="0"/>
      <w:marTop w:val="0"/>
      <w:marBottom w:val="0"/>
      <w:divBdr>
        <w:top w:val="none" w:sz="0" w:space="0" w:color="auto"/>
        <w:left w:val="none" w:sz="0" w:space="0" w:color="auto"/>
        <w:bottom w:val="none" w:sz="0" w:space="0" w:color="auto"/>
        <w:right w:val="none" w:sz="0" w:space="0" w:color="auto"/>
      </w:divBdr>
    </w:div>
    <w:div w:id="1449156433">
      <w:bodyDiv w:val="1"/>
      <w:marLeft w:val="0"/>
      <w:marRight w:val="0"/>
      <w:marTop w:val="0"/>
      <w:marBottom w:val="0"/>
      <w:divBdr>
        <w:top w:val="none" w:sz="0" w:space="0" w:color="auto"/>
        <w:left w:val="none" w:sz="0" w:space="0" w:color="auto"/>
        <w:bottom w:val="none" w:sz="0" w:space="0" w:color="auto"/>
        <w:right w:val="none" w:sz="0" w:space="0" w:color="auto"/>
      </w:divBdr>
    </w:div>
    <w:div w:id="1449741905">
      <w:bodyDiv w:val="1"/>
      <w:marLeft w:val="0"/>
      <w:marRight w:val="0"/>
      <w:marTop w:val="0"/>
      <w:marBottom w:val="0"/>
      <w:divBdr>
        <w:top w:val="none" w:sz="0" w:space="0" w:color="auto"/>
        <w:left w:val="none" w:sz="0" w:space="0" w:color="auto"/>
        <w:bottom w:val="none" w:sz="0" w:space="0" w:color="auto"/>
        <w:right w:val="none" w:sz="0" w:space="0" w:color="auto"/>
      </w:divBdr>
    </w:div>
    <w:div w:id="1493837070">
      <w:bodyDiv w:val="1"/>
      <w:marLeft w:val="0"/>
      <w:marRight w:val="0"/>
      <w:marTop w:val="0"/>
      <w:marBottom w:val="0"/>
      <w:divBdr>
        <w:top w:val="none" w:sz="0" w:space="0" w:color="auto"/>
        <w:left w:val="none" w:sz="0" w:space="0" w:color="auto"/>
        <w:bottom w:val="none" w:sz="0" w:space="0" w:color="auto"/>
        <w:right w:val="none" w:sz="0" w:space="0" w:color="auto"/>
      </w:divBdr>
    </w:div>
    <w:div w:id="1503424540">
      <w:bodyDiv w:val="1"/>
      <w:marLeft w:val="0"/>
      <w:marRight w:val="0"/>
      <w:marTop w:val="0"/>
      <w:marBottom w:val="0"/>
      <w:divBdr>
        <w:top w:val="none" w:sz="0" w:space="0" w:color="auto"/>
        <w:left w:val="none" w:sz="0" w:space="0" w:color="auto"/>
        <w:bottom w:val="none" w:sz="0" w:space="0" w:color="auto"/>
        <w:right w:val="none" w:sz="0" w:space="0" w:color="auto"/>
      </w:divBdr>
    </w:div>
    <w:div w:id="1517114687">
      <w:bodyDiv w:val="1"/>
      <w:marLeft w:val="0"/>
      <w:marRight w:val="0"/>
      <w:marTop w:val="0"/>
      <w:marBottom w:val="0"/>
      <w:divBdr>
        <w:top w:val="none" w:sz="0" w:space="0" w:color="auto"/>
        <w:left w:val="none" w:sz="0" w:space="0" w:color="auto"/>
        <w:bottom w:val="none" w:sz="0" w:space="0" w:color="auto"/>
        <w:right w:val="none" w:sz="0" w:space="0" w:color="auto"/>
      </w:divBdr>
    </w:div>
    <w:div w:id="1520318857">
      <w:bodyDiv w:val="1"/>
      <w:marLeft w:val="0"/>
      <w:marRight w:val="0"/>
      <w:marTop w:val="0"/>
      <w:marBottom w:val="0"/>
      <w:divBdr>
        <w:top w:val="none" w:sz="0" w:space="0" w:color="auto"/>
        <w:left w:val="none" w:sz="0" w:space="0" w:color="auto"/>
        <w:bottom w:val="none" w:sz="0" w:space="0" w:color="auto"/>
        <w:right w:val="none" w:sz="0" w:space="0" w:color="auto"/>
      </w:divBdr>
    </w:div>
    <w:div w:id="1546407344">
      <w:bodyDiv w:val="1"/>
      <w:marLeft w:val="0"/>
      <w:marRight w:val="0"/>
      <w:marTop w:val="0"/>
      <w:marBottom w:val="0"/>
      <w:divBdr>
        <w:top w:val="none" w:sz="0" w:space="0" w:color="auto"/>
        <w:left w:val="none" w:sz="0" w:space="0" w:color="auto"/>
        <w:bottom w:val="none" w:sz="0" w:space="0" w:color="auto"/>
        <w:right w:val="none" w:sz="0" w:space="0" w:color="auto"/>
      </w:divBdr>
    </w:div>
    <w:div w:id="1550460275">
      <w:bodyDiv w:val="1"/>
      <w:marLeft w:val="0"/>
      <w:marRight w:val="0"/>
      <w:marTop w:val="0"/>
      <w:marBottom w:val="0"/>
      <w:divBdr>
        <w:top w:val="none" w:sz="0" w:space="0" w:color="auto"/>
        <w:left w:val="none" w:sz="0" w:space="0" w:color="auto"/>
        <w:bottom w:val="none" w:sz="0" w:space="0" w:color="auto"/>
        <w:right w:val="none" w:sz="0" w:space="0" w:color="auto"/>
      </w:divBdr>
    </w:div>
    <w:div w:id="1550728678">
      <w:bodyDiv w:val="1"/>
      <w:marLeft w:val="0"/>
      <w:marRight w:val="0"/>
      <w:marTop w:val="0"/>
      <w:marBottom w:val="0"/>
      <w:divBdr>
        <w:top w:val="none" w:sz="0" w:space="0" w:color="auto"/>
        <w:left w:val="none" w:sz="0" w:space="0" w:color="auto"/>
        <w:bottom w:val="none" w:sz="0" w:space="0" w:color="auto"/>
        <w:right w:val="none" w:sz="0" w:space="0" w:color="auto"/>
      </w:divBdr>
    </w:div>
    <w:div w:id="1556233745">
      <w:bodyDiv w:val="1"/>
      <w:marLeft w:val="0"/>
      <w:marRight w:val="0"/>
      <w:marTop w:val="0"/>
      <w:marBottom w:val="0"/>
      <w:divBdr>
        <w:top w:val="none" w:sz="0" w:space="0" w:color="auto"/>
        <w:left w:val="none" w:sz="0" w:space="0" w:color="auto"/>
        <w:bottom w:val="none" w:sz="0" w:space="0" w:color="auto"/>
        <w:right w:val="none" w:sz="0" w:space="0" w:color="auto"/>
      </w:divBdr>
    </w:div>
    <w:div w:id="1591884849">
      <w:bodyDiv w:val="1"/>
      <w:marLeft w:val="0"/>
      <w:marRight w:val="0"/>
      <w:marTop w:val="0"/>
      <w:marBottom w:val="0"/>
      <w:divBdr>
        <w:top w:val="none" w:sz="0" w:space="0" w:color="auto"/>
        <w:left w:val="none" w:sz="0" w:space="0" w:color="auto"/>
        <w:bottom w:val="none" w:sz="0" w:space="0" w:color="auto"/>
        <w:right w:val="none" w:sz="0" w:space="0" w:color="auto"/>
      </w:divBdr>
    </w:div>
    <w:div w:id="1596937489">
      <w:bodyDiv w:val="1"/>
      <w:marLeft w:val="0"/>
      <w:marRight w:val="0"/>
      <w:marTop w:val="0"/>
      <w:marBottom w:val="0"/>
      <w:divBdr>
        <w:top w:val="none" w:sz="0" w:space="0" w:color="auto"/>
        <w:left w:val="none" w:sz="0" w:space="0" w:color="auto"/>
        <w:bottom w:val="none" w:sz="0" w:space="0" w:color="auto"/>
        <w:right w:val="none" w:sz="0" w:space="0" w:color="auto"/>
      </w:divBdr>
      <w:divsChild>
        <w:div w:id="1928686708">
          <w:marLeft w:val="0"/>
          <w:marRight w:val="0"/>
          <w:marTop w:val="0"/>
          <w:marBottom w:val="0"/>
          <w:divBdr>
            <w:top w:val="none" w:sz="0" w:space="0" w:color="auto"/>
            <w:left w:val="none" w:sz="0" w:space="0" w:color="auto"/>
            <w:bottom w:val="none" w:sz="0" w:space="0" w:color="auto"/>
            <w:right w:val="none" w:sz="0" w:space="0" w:color="auto"/>
          </w:divBdr>
        </w:div>
        <w:div w:id="1424645248">
          <w:marLeft w:val="0"/>
          <w:marRight w:val="0"/>
          <w:marTop w:val="0"/>
          <w:marBottom w:val="0"/>
          <w:divBdr>
            <w:top w:val="none" w:sz="0" w:space="0" w:color="auto"/>
            <w:left w:val="none" w:sz="0" w:space="0" w:color="auto"/>
            <w:bottom w:val="none" w:sz="0" w:space="0" w:color="auto"/>
            <w:right w:val="none" w:sz="0" w:space="0" w:color="auto"/>
          </w:divBdr>
        </w:div>
        <w:div w:id="1043138733">
          <w:marLeft w:val="0"/>
          <w:marRight w:val="0"/>
          <w:marTop w:val="0"/>
          <w:marBottom w:val="0"/>
          <w:divBdr>
            <w:top w:val="none" w:sz="0" w:space="0" w:color="auto"/>
            <w:left w:val="none" w:sz="0" w:space="0" w:color="auto"/>
            <w:bottom w:val="none" w:sz="0" w:space="0" w:color="auto"/>
            <w:right w:val="none" w:sz="0" w:space="0" w:color="auto"/>
          </w:divBdr>
        </w:div>
        <w:div w:id="1802071723">
          <w:marLeft w:val="0"/>
          <w:marRight w:val="0"/>
          <w:marTop w:val="0"/>
          <w:marBottom w:val="0"/>
          <w:divBdr>
            <w:top w:val="none" w:sz="0" w:space="0" w:color="auto"/>
            <w:left w:val="none" w:sz="0" w:space="0" w:color="auto"/>
            <w:bottom w:val="none" w:sz="0" w:space="0" w:color="auto"/>
            <w:right w:val="none" w:sz="0" w:space="0" w:color="auto"/>
          </w:divBdr>
        </w:div>
        <w:div w:id="899438475">
          <w:marLeft w:val="0"/>
          <w:marRight w:val="0"/>
          <w:marTop w:val="0"/>
          <w:marBottom w:val="0"/>
          <w:divBdr>
            <w:top w:val="none" w:sz="0" w:space="0" w:color="auto"/>
            <w:left w:val="none" w:sz="0" w:space="0" w:color="auto"/>
            <w:bottom w:val="none" w:sz="0" w:space="0" w:color="auto"/>
            <w:right w:val="none" w:sz="0" w:space="0" w:color="auto"/>
          </w:divBdr>
        </w:div>
        <w:div w:id="290092783">
          <w:marLeft w:val="0"/>
          <w:marRight w:val="0"/>
          <w:marTop w:val="0"/>
          <w:marBottom w:val="0"/>
          <w:divBdr>
            <w:top w:val="none" w:sz="0" w:space="0" w:color="auto"/>
            <w:left w:val="none" w:sz="0" w:space="0" w:color="auto"/>
            <w:bottom w:val="none" w:sz="0" w:space="0" w:color="auto"/>
            <w:right w:val="none" w:sz="0" w:space="0" w:color="auto"/>
          </w:divBdr>
        </w:div>
        <w:div w:id="1297443706">
          <w:marLeft w:val="0"/>
          <w:marRight w:val="0"/>
          <w:marTop w:val="0"/>
          <w:marBottom w:val="0"/>
          <w:divBdr>
            <w:top w:val="none" w:sz="0" w:space="0" w:color="auto"/>
            <w:left w:val="none" w:sz="0" w:space="0" w:color="auto"/>
            <w:bottom w:val="none" w:sz="0" w:space="0" w:color="auto"/>
            <w:right w:val="none" w:sz="0" w:space="0" w:color="auto"/>
          </w:divBdr>
        </w:div>
        <w:div w:id="1298604116">
          <w:marLeft w:val="0"/>
          <w:marRight w:val="0"/>
          <w:marTop w:val="0"/>
          <w:marBottom w:val="0"/>
          <w:divBdr>
            <w:top w:val="none" w:sz="0" w:space="0" w:color="auto"/>
            <w:left w:val="none" w:sz="0" w:space="0" w:color="auto"/>
            <w:bottom w:val="none" w:sz="0" w:space="0" w:color="auto"/>
            <w:right w:val="none" w:sz="0" w:space="0" w:color="auto"/>
          </w:divBdr>
        </w:div>
        <w:div w:id="1515924506">
          <w:marLeft w:val="0"/>
          <w:marRight w:val="0"/>
          <w:marTop w:val="0"/>
          <w:marBottom w:val="0"/>
          <w:divBdr>
            <w:top w:val="none" w:sz="0" w:space="0" w:color="auto"/>
            <w:left w:val="none" w:sz="0" w:space="0" w:color="auto"/>
            <w:bottom w:val="none" w:sz="0" w:space="0" w:color="auto"/>
            <w:right w:val="none" w:sz="0" w:space="0" w:color="auto"/>
          </w:divBdr>
        </w:div>
        <w:div w:id="2120370166">
          <w:marLeft w:val="0"/>
          <w:marRight w:val="0"/>
          <w:marTop w:val="0"/>
          <w:marBottom w:val="0"/>
          <w:divBdr>
            <w:top w:val="none" w:sz="0" w:space="0" w:color="auto"/>
            <w:left w:val="none" w:sz="0" w:space="0" w:color="auto"/>
            <w:bottom w:val="none" w:sz="0" w:space="0" w:color="auto"/>
            <w:right w:val="none" w:sz="0" w:space="0" w:color="auto"/>
          </w:divBdr>
        </w:div>
        <w:div w:id="1030494779">
          <w:marLeft w:val="0"/>
          <w:marRight w:val="0"/>
          <w:marTop w:val="0"/>
          <w:marBottom w:val="0"/>
          <w:divBdr>
            <w:top w:val="none" w:sz="0" w:space="0" w:color="auto"/>
            <w:left w:val="none" w:sz="0" w:space="0" w:color="auto"/>
            <w:bottom w:val="none" w:sz="0" w:space="0" w:color="auto"/>
            <w:right w:val="none" w:sz="0" w:space="0" w:color="auto"/>
          </w:divBdr>
        </w:div>
        <w:div w:id="1211846072">
          <w:marLeft w:val="0"/>
          <w:marRight w:val="0"/>
          <w:marTop w:val="0"/>
          <w:marBottom w:val="0"/>
          <w:divBdr>
            <w:top w:val="none" w:sz="0" w:space="0" w:color="auto"/>
            <w:left w:val="none" w:sz="0" w:space="0" w:color="auto"/>
            <w:bottom w:val="none" w:sz="0" w:space="0" w:color="auto"/>
            <w:right w:val="none" w:sz="0" w:space="0" w:color="auto"/>
          </w:divBdr>
        </w:div>
        <w:div w:id="769618684">
          <w:marLeft w:val="0"/>
          <w:marRight w:val="0"/>
          <w:marTop w:val="0"/>
          <w:marBottom w:val="0"/>
          <w:divBdr>
            <w:top w:val="none" w:sz="0" w:space="0" w:color="auto"/>
            <w:left w:val="none" w:sz="0" w:space="0" w:color="auto"/>
            <w:bottom w:val="none" w:sz="0" w:space="0" w:color="auto"/>
            <w:right w:val="none" w:sz="0" w:space="0" w:color="auto"/>
          </w:divBdr>
        </w:div>
      </w:divsChild>
    </w:div>
    <w:div w:id="1609236839">
      <w:bodyDiv w:val="1"/>
      <w:marLeft w:val="0"/>
      <w:marRight w:val="0"/>
      <w:marTop w:val="0"/>
      <w:marBottom w:val="0"/>
      <w:divBdr>
        <w:top w:val="none" w:sz="0" w:space="0" w:color="auto"/>
        <w:left w:val="none" w:sz="0" w:space="0" w:color="auto"/>
        <w:bottom w:val="none" w:sz="0" w:space="0" w:color="auto"/>
        <w:right w:val="none" w:sz="0" w:space="0" w:color="auto"/>
      </w:divBdr>
    </w:div>
    <w:div w:id="1610970065">
      <w:bodyDiv w:val="1"/>
      <w:marLeft w:val="0"/>
      <w:marRight w:val="0"/>
      <w:marTop w:val="0"/>
      <w:marBottom w:val="0"/>
      <w:divBdr>
        <w:top w:val="none" w:sz="0" w:space="0" w:color="auto"/>
        <w:left w:val="none" w:sz="0" w:space="0" w:color="auto"/>
        <w:bottom w:val="none" w:sz="0" w:space="0" w:color="auto"/>
        <w:right w:val="none" w:sz="0" w:space="0" w:color="auto"/>
      </w:divBdr>
    </w:div>
    <w:div w:id="1617641341">
      <w:bodyDiv w:val="1"/>
      <w:marLeft w:val="0"/>
      <w:marRight w:val="0"/>
      <w:marTop w:val="0"/>
      <w:marBottom w:val="0"/>
      <w:divBdr>
        <w:top w:val="none" w:sz="0" w:space="0" w:color="auto"/>
        <w:left w:val="none" w:sz="0" w:space="0" w:color="auto"/>
        <w:bottom w:val="none" w:sz="0" w:space="0" w:color="auto"/>
        <w:right w:val="none" w:sz="0" w:space="0" w:color="auto"/>
      </w:divBdr>
    </w:div>
    <w:div w:id="1628899388">
      <w:bodyDiv w:val="1"/>
      <w:marLeft w:val="0"/>
      <w:marRight w:val="0"/>
      <w:marTop w:val="0"/>
      <w:marBottom w:val="0"/>
      <w:divBdr>
        <w:top w:val="none" w:sz="0" w:space="0" w:color="auto"/>
        <w:left w:val="none" w:sz="0" w:space="0" w:color="auto"/>
        <w:bottom w:val="none" w:sz="0" w:space="0" w:color="auto"/>
        <w:right w:val="none" w:sz="0" w:space="0" w:color="auto"/>
      </w:divBdr>
    </w:div>
    <w:div w:id="1631352456">
      <w:bodyDiv w:val="1"/>
      <w:marLeft w:val="0"/>
      <w:marRight w:val="0"/>
      <w:marTop w:val="0"/>
      <w:marBottom w:val="0"/>
      <w:divBdr>
        <w:top w:val="none" w:sz="0" w:space="0" w:color="auto"/>
        <w:left w:val="none" w:sz="0" w:space="0" w:color="auto"/>
        <w:bottom w:val="none" w:sz="0" w:space="0" w:color="auto"/>
        <w:right w:val="none" w:sz="0" w:space="0" w:color="auto"/>
      </w:divBdr>
    </w:div>
    <w:div w:id="1650401756">
      <w:bodyDiv w:val="1"/>
      <w:marLeft w:val="0"/>
      <w:marRight w:val="0"/>
      <w:marTop w:val="0"/>
      <w:marBottom w:val="0"/>
      <w:divBdr>
        <w:top w:val="none" w:sz="0" w:space="0" w:color="auto"/>
        <w:left w:val="none" w:sz="0" w:space="0" w:color="auto"/>
        <w:bottom w:val="none" w:sz="0" w:space="0" w:color="auto"/>
        <w:right w:val="none" w:sz="0" w:space="0" w:color="auto"/>
      </w:divBdr>
    </w:div>
    <w:div w:id="1698235747">
      <w:bodyDiv w:val="1"/>
      <w:marLeft w:val="0"/>
      <w:marRight w:val="0"/>
      <w:marTop w:val="0"/>
      <w:marBottom w:val="0"/>
      <w:divBdr>
        <w:top w:val="none" w:sz="0" w:space="0" w:color="auto"/>
        <w:left w:val="none" w:sz="0" w:space="0" w:color="auto"/>
        <w:bottom w:val="none" w:sz="0" w:space="0" w:color="auto"/>
        <w:right w:val="none" w:sz="0" w:space="0" w:color="auto"/>
      </w:divBdr>
    </w:div>
    <w:div w:id="1713771734">
      <w:bodyDiv w:val="1"/>
      <w:marLeft w:val="0"/>
      <w:marRight w:val="0"/>
      <w:marTop w:val="0"/>
      <w:marBottom w:val="0"/>
      <w:divBdr>
        <w:top w:val="none" w:sz="0" w:space="0" w:color="auto"/>
        <w:left w:val="none" w:sz="0" w:space="0" w:color="auto"/>
        <w:bottom w:val="none" w:sz="0" w:space="0" w:color="auto"/>
        <w:right w:val="none" w:sz="0" w:space="0" w:color="auto"/>
      </w:divBdr>
    </w:div>
    <w:div w:id="1715541190">
      <w:bodyDiv w:val="1"/>
      <w:marLeft w:val="0"/>
      <w:marRight w:val="0"/>
      <w:marTop w:val="0"/>
      <w:marBottom w:val="0"/>
      <w:divBdr>
        <w:top w:val="none" w:sz="0" w:space="0" w:color="auto"/>
        <w:left w:val="none" w:sz="0" w:space="0" w:color="auto"/>
        <w:bottom w:val="none" w:sz="0" w:space="0" w:color="auto"/>
        <w:right w:val="none" w:sz="0" w:space="0" w:color="auto"/>
      </w:divBdr>
    </w:div>
    <w:div w:id="1728257499">
      <w:bodyDiv w:val="1"/>
      <w:marLeft w:val="0"/>
      <w:marRight w:val="0"/>
      <w:marTop w:val="0"/>
      <w:marBottom w:val="0"/>
      <w:divBdr>
        <w:top w:val="none" w:sz="0" w:space="0" w:color="auto"/>
        <w:left w:val="none" w:sz="0" w:space="0" w:color="auto"/>
        <w:bottom w:val="none" w:sz="0" w:space="0" w:color="auto"/>
        <w:right w:val="none" w:sz="0" w:space="0" w:color="auto"/>
      </w:divBdr>
    </w:div>
    <w:div w:id="1742407176">
      <w:bodyDiv w:val="1"/>
      <w:marLeft w:val="0"/>
      <w:marRight w:val="0"/>
      <w:marTop w:val="0"/>
      <w:marBottom w:val="0"/>
      <w:divBdr>
        <w:top w:val="none" w:sz="0" w:space="0" w:color="auto"/>
        <w:left w:val="none" w:sz="0" w:space="0" w:color="auto"/>
        <w:bottom w:val="none" w:sz="0" w:space="0" w:color="auto"/>
        <w:right w:val="none" w:sz="0" w:space="0" w:color="auto"/>
      </w:divBdr>
    </w:div>
    <w:div w:id="1744912806">
      <w:bodyDiv w:val="1"/>
      <w:marLeft w:val="0"/>
      <w:marRight w:val="0"/>
      <w:marTop w:val="0"/>
      <w:marBottom w:val="0"/>
      <w:divBdr>
        <w:top w:val="none" w:sz="0" w:space="0" w:color="auto"/>
        <w:left w:val="none" w:sz="0" w:space="0" w:color="auto"/>
        <w:bottom w:val="none" w:sz="0" w:space="0" w:color="auto"/>
        <w:right w:val="none" w:sz="0" w:space="0" w:color="auto"/>
      </w:divBdr>
    </w:div>
    <w:div w:id="1758598887">
      <w:bodyDiv w:val="1"/>
      <w:marLeft w:val="0"/>
      <w:marRight w:val="0"/>
      <w:marTop w:val="0"/>
      <w:marBottom w:val="0"/>
      <w:divBdr>
        <w:top w:val="none" w:sz="0" w:space="0" w:color="auto"/>
        <w:left w:val="none" w:sz="0" w:space="0" w:color="auto"/>
        <w:bottom w:val="none" w:sz="0" w:space="0" w:color="auto"/>
        <w:right w:val="none" w:sz="0" w:space="0" w:color="auto"/>
      </w:divBdr>
    </w:div>
    <w:div w:id="1762143154">
      <w:bodyDiv w:val="1"/>
      <w:marLeft w:val="0"/>
      <w:marRight w:val="0"/>
      <w:marTop w:val="0"/>
      <w:marBottom w:val="0"/>
      <w:divBdr>
        <w:top w:val="none" w:sz="0" w:space="0" w:color="auto"/>
        <w:left w:val="none" w:sz="0" w:space="0" w:color="auto"/>
        <w:bottom w:val="none" w:sz="0" w:space="0" w:color="auto"/>
        <w:right w:val="none" w:sz="0" w:space="0" w:color="auto"/>
      </w:divBdr>
    </w:div>
    <w:div w:id="1800881105">
      <w:bodyDiv w:val="1"/>
      <w:marLeft w:val="0"/>
      <w:marRight w:val="0"/>
      <w:marTop w:val="0"/>
      <w:marBottom w:val="0"/>
      <w:divBdr>
        <w:top w:val="none" w:sz="0" w:space="0" w:color="auto"/>
        <w:left w:val="none" w:sz="0" w:space="0" w:color="auto"/>
        <w:bottom w:val="none" w:sz="0" w:space="0" w:color="auto"/>
        <w:right w:val="none" w:sz="0" w:space="0" w:color="auto"/>
      </w:divBdr>
    </w:div>
    <w:div w:id="1810901282">
      <w:bodyDiv w:val="1"/>
      <w:marLeft w:val="0"/>
      <w:marRight w:val="0"/>
      <w:marTop w:val="0"/>
      <w:marBottom w:val="0"/>
      <w:divBdr>
        <w:top w:val="none" w:sz="0" w:space="0" w:color="auto"/>
        <w:left w:val="none" w:sz="0" w:space="0" w:color="auto"/>
        <w:bottom w:val="none" w:sz="0" w:space="0" w:color="auto"/>
        <w:right w:val="none" w:sz="0" w:space="0" w:color="auto"/>
      </w:divBdr>
    </w:div>
    <w:div w:id="1816795051">
      <w:bodyDiv w:val="1"/>
      <w:marLeft w:val="0"/>
      <w:marRight w:val="0"/>
      <w:marTop w:val="0"/>
      <w:marBottom w:val="0"/>
      <w:divBdr>
        <w:top w:val="none" w:sz="0" w:space="0" w:color="auto"/>
        <w:left w:val="none" w:sz="0" w:space="0" w:color="auto"/>
        <w:bottom w:val="none" w:sz="0" w:space="0" w:color="auto"/>
        <w:right w:val="none" w:sz="0" w:space="0" w:color="auto"/>
      </w:divBdr>
    </w:div>
    <w:div w:id="1836409750">
      <w:bodyDiv w:val="1"/>
      <w:marLeft w:val="0"/>
      <w:marRight w:val="0"/>
      <w:marTop w:val="0"/>
      <w:marBottom w:val="0"/>
      <w:divBdr>
        <w:top w:val="none" w:sz="0" w:space="0" w:color="auto"/>
        <w:left w:val="none" w:sz="0" w:space="0" w:color="auto"/>
        <w:bottom w:val="none" w:sz="0" w:space="0" w:color="auto"/>
        <w:right w:val="none" w:sz="0" w:space="0" w:color="auto"/>
      </w:divBdr>
    </w:div>
    <w:div w:id="1839422513">
      <w:bodyDiv w:val="1"/>
      <w:marLeft w:val="0"/>
      <w:marRight w:val="0"/>
      <w:marTop w:val="0"/>
      <w:marBottom w:val="0"/>
      <w:divBdr>
        <w:top w:val="none" w:sz="0" w:space="0" w:color="auto"/>
        <w:left w:val="none" w:sz="0" w:space="0" w:color="auto"/>
        <w:bottom w:val="none" w:sz="0" w:space="0" w:color="auto"/>
        <w:right w:val="none" w:sz="0" w:space="0" w:color="auto"/>
      </w:divBdr>
    </w:div>
    <w:div w:id="1847943490">
      <w:bodyDiv w:val="1"/>
      <w:marLeft w:val="0"/>
      <w:marRight w:val="0"/>
      <w:marTop w:val="0"/>
      <w:marBottom w:val="0"/>
      <w:divBdr>
        <w:top w:val="none" w:sz="0" w:space="0" w:color="auto"/>
        <w:left w:val="none" w:sz="0" w:space="0" w:color="auto"/>
        <w:bottom w:val="none" w:sz="0" w:space="0" w:color="auto"/>
        <w:right w:val="none" w:sz="0" w:space="0" w:color="auto"/>
      </w:divBdr>
    </w:div>
    <w:div w:id="1850950139">
      <w:bodyDiv w:val="1"/>
      <w:marLeft w:val="0"/>
      <w:marRight w:val="0"/>
      <w:marTop w:val="0"/>
      <w:marBottom w:val="0"/>
      <w:divBdr>
        <w:top w:val="none" w:sz="0" w:space="0" w:color="auto"/>
        <w:left w:val="none" w:sz="0" w:space="0" w:color="auto"/>
        <w:bottom w:val="none" w:sz="0" w:space="0" w:color="auto"/>
        <w:right w:val="none" w:sz="0" w:space="0" w:color="auto"/>
      </w:divBdr>
    </w:div>
    <w:div w:id="1851290417">
      <w:bodyDiv w:val="1"/>
      <w:marLeft w:val="0"/>
      <w:marRight w:val="0"/>
      <w:marTop w:val="0"/>
      <w:marBottom w:val="0"/>
      <w:divBdr>
        <w:top w:val="none" w:sz="0" w:space="0" w:color="auto"/>
        <w:left w:val="none" w:sz="0" w:space="0" w:color="auto"/>
        <w:bottom w:val="none" w:sz="0" w:space="0" w:color="auto"/>
        <w:right w:val="none" w:sz="0" w:space="0" w:color="auto"/>
      </w:divBdr>
    </w:div>
    <w:div w:id="1856652780">
      <w:bodyDiv w:val="1"/>
      <w:marLeft w:val="0"/>
      <w:marRight w:val="0"/>
      <w:marTop w:val="0"/>
      <w:marBottom w:val="0"/>
      <w:divBdr>
        <w:top w:val="none" w:sz="0" w:space="0" w:color="auto"/>
        <w:left w:val="none" w:sz="0" w:space="0" w:color="auto"/>
        <w:bottom w:val="none" w:sz="0" w:space="0" w:color="auto"/>
        <w:right w:val="none" w:sz="0" w:space="0" w:color="auto"/>
      </w:divBdr>
    </w:div>
    <w:div w:id="1863938128">
      <w:bodyDiv w:val="1"/>
      <w:marLeft w:val="0"/>
      <w:marRight w:val="0"/>
      <w:marTop w:val="0"/>
      <w:marBottom w:val="0"/>
      <w:divBdr>
        <w:top w:val="none" w:sz="0" w:space="0" w:color="auto"/>
        <w:left w:val="none" w:sz="0" w:space="0" w:color="auto"/>
        <w:bottom w:val="none" w:sz="0" w:space="0" w:color="auto"/>
        <w:right w:val="none" w:sz="0" w:space="0" w:color="auto"/>
      </w:divBdr>
    </w:div>
    <w:div w:id="1868323966">
      <w:bodyDiv w:val="1"/>
      <w:marLeft w:val="0"/>
      <w:marRight w:val="0"/>
      <w:marTop w:val="0"/>
      <w:marBottom w:val="0"/>
      <w:divBdr>
        <w:top w:val="none" w:sz="0" w:space="0" w:color="auto"/>
        <w:left w:val="none" w:sz="0" w:space="0" w:color="auto"/>
        <w:bottom w:val="none" w:sz="0" w:space="0" w:color="auto"/>
        <w:right w:val="none" w:sz="0" w:space="0" w:color="auto"/>
      </w:divBdr>
    </w:div>
    <w:div w:id="1881478906">
      <w:bodyDiv w:val="1"/>
      <w:marLeft w:val="0"/>
      <w:marRight w:val="0"/>
      <w:marTop w:val="0"/>
      <w:marBottom w:val="0"/>
      <w:divBdr>
        <w:top w:val="none" w:sz="0" w:space="0" w:color="auto"/>
        <w:left w:val="none" w:sz="0" w:space="0" w:color="auto"/>
        <w:bottom w:val="none" w:sz="0" w:space="0" w:color="auto"/>
        <w:right w:val="none" w:sz="0" w:space="0" w:color="auto"/>
      </w:divBdr>
    </w:div>
    <w:div w:id="1895039935">
      <w:bodyDiv w:val="1"/>
      <w:marLeft w:val="0"/>
      <w:marRight w:val="0"/>
      <w:marTop w:val="0"/>
      <w:marBottom w:val="0"/>
      <w:divBdr>
        <w:top w:val="none" w:sz="0" w:space="0" w:color="auto"/>
        <w:left w:val="none" w:sz="0" w:space="0" w:color="auto"/>
        <w:bottom w:val="none" w:sz="0" w:space="0" w:color="auto"/>
        <w:right w:val="none" w:sz="0" w:space="0" w:color="auto"/>
      </w:divBdr>
    </w:div>
    <w:div w:id="1898466844">
      <w:bodyDiv w:val="1"/>
      <w:marLeft w:val="0"/>
      <w:marRight w:val="0"/>
      <w:marTop w:val="0"/>
      <w:marBottom w:val="0"/>
      <w:divBdr>
        <w:top w:val="none" w:sz="0" w:space="0" w:color="auto"/>
        <w:left w:val="none" w:sz="0" w:space="0" w:color="auto"/>
        <w:bottom w:val="none" w:sz="0" w:space="0" w:color="auto"/>
        <w:right w:val="none" w:sz="0" w:space="0" w:color="auto"/>
      </w:divBdr>
    </w:div>
    <w:div w:id="1908683803">
      <w:bodyDiv w:val="1"/>
      <w:marLeft w:val="0"/>
      <w:marRight w:val="0"/>
      <w:marTop w:val="0"/>
      <w:marBottom w:val="0"/>
      <w:divBdr>
        <w:top w:val="none" w:sz="0" w:space="0" w:color="auto"/>
        <w:left w:val="none" w:sz="0" w:space="0" w:color="auto"/>
        <w:bottom w:val="none" w:sz="0" w:space="0" w:color="auto"/>
        <w:right w:val="none" w:sz="0" w:space="0" w:color="auto"/>
      </w:divBdr>
    </w:div>
    <w:div w:id="1909263133">
      <w:bodyDiv w:val="1"/>
      <w:marLeft w:val="0"/>
      <w:marRight w:val="0"/>
      <w:marTop w:val="0"/>
      <w:marBottom w:val="0"/>
      <w:divBdr>
        <w:top w:val="none" w:sz="0" w:space="0" w:color="auto"/>
        <w:left w:val="none" w:sz="0" w:space="0" w:color="auto"/>
        <w:bottom w:val="none" w:sz="0" w:space="0" w:color="auto"/>
        <w:right w:val="none" w:sz="0" w:space="0" w:color="auto"/>
      </w:divBdr>
    </w:div>
    <w:div w:id="1912813554">
      <w:bodyDiv w:val="1"/>
      <w:marLeft w:val="0"/>
      <w:marRight w:val="0"/>
      <w:marTop w:val="0"/>
      <w:marBottom w:val="0"/>
      <w:divBdr>
        <w:top w:val="none" w:sz="0" w:space="0" w:color="auto"/>
        <w:left w:val="none" w:sz="0" w:space="0" w:color="auto"/>
        <w:bottom w:val="none" w:sz="0" w:space="0" w:color="auto"/>
        <w:right w:val="none" w:sz="0" w:space="0" w:color="auto"/>
      </w:divBdr>
    </w:div>
    <w:div w:id="1921057201">
      <w:bodyDiv w:val="1"/>
      <w:marLeft w:val="0"/>
      <w:marRight w:val="0"/>
      <w:marTop w:val="0"/>
      <w:marBottom w:val="0"/>
      <w:divBdr>
        <w:top w:val="none" w:sz="0" w:space="0" w:color="auto"/>
        <w:left w:val="none" w:sz="0" w:space="0" w:color="auto"/>
        <w:bottom w:val="none" w:sz="0" w:space="0" w:color="auto"/>
        <w:right w:val="none" w:sz="0" w:space="0" w:color="auto"/>
      </w:divBdr>
    </w:div>
    <w:div w:id="1926113477">
      <w:bodyDiv w:val="1"/>
      <w:marLeft w:val="0"/>
      <w:marRight w:val="0"/>
      <w:marTop w:val="0"/>
      <w:marBottom w:val="0"/>
      <w:divBdr>
        <w:top w:val="none" w:sz="0" w:space="0" w:color="auto"/>
        <w:left w:val="none" w:sz="0" w:space="0" w:color="auto"/>
        <w:bottom w:val="none" w:sz="0" w:space="0" w:color="auto"/>
        <w:right w:val="none" w:sz="0" w:space="0" w:color="auto"/>
      </w:divBdr>
    </w:div>
    <w:div w:id="1940261273">
      <w:bodyDiv w:val="1"/>
      <w:marLeft w:val="0"/>
      <w:marRight w:val="0"/>
      <w:marTop w:val="0"/>
      <w:marBottom w:val="0"/>
      <w:divBdr>
        <w:top w:val="none" w:sz="0" w:space="0" w:color="auto"/>
        <w:left w:val="none" w:sz="0" w:space="0" w:color="auto"/>
        <w:bottom w:val="none" w:sz="0" w:space="0" w:color="auto"/>
        <w:right w:val="none" w:sz="0" w:space="0" w:color="auto"/>
      </w:divBdr>
    </w:div>
    <w:div w:id="1949269546">
      <w:bodyDiv w:val="1"/>
      <w:marLeft w:val="0"/>
      <w:marRight w:val="0"/>
      <w:marTop w:val="0"/>
      <w:marBottom w:val="0"/>
      <w:divBdr>
        <w:top w:val="none" w:sz="0" w:space="0" w:color="auto"/>
        <w:left w:val="none" w:sz="0" w:space="0" w:color="auto"/>
        <w:bottom w:val="none" w:sz="0" w:space="0" w:color="auto"/>
        <w:right w:val="none" w:sz="0" w:space="0" w:color="auto"/>
      </w:divBdr>
    </w:div>
    <w:div w:id="1951476076">
      <w:bodyDiv w:val="1"/>
      <w:marLeft w:val="0"/>
      <w:marRight w:val="0"/>
      <w:marTop w:val="0"/>
      <w:marBottom w:val="0"/>
      <w:divBdr>
        <w:top w:val="none" w:sz="0" w:space="0" w:color="auto"/>
        <w:left w:val="none" w:sz="0" w:space="0" w:color="auto"/>
        <w:bottom w:val="none" w:sz="0" w:space="0" w:color="auto"/>
        <w:right w:val="none" w:sz="0" w:space="0" w:color="auto"/>
      </w:divBdr>
    </w:div>
    <w:div w:id="1959870467">
      <w:bodyDiv w:val="1"/>
      <w:marLeft w:val="0"/>
      <w:marRight w:val="0"/>
      <w:marTop w:val="0"/>
      <w:marBottom w:val="0"/>
      <w:divBdr>
        <w:top w:val="none" w:sz="0" w:space="0" w:color="auto"/>
        <w:left w:val="none" w:sz="0" w:space="0" w:color="auto"/>
        <w:bottom w:val="none" w:sz="0" w:space="0" w:color="auto"/>
        <w:right w:val="none" w:sz="0" w:space="0" w:color="auto"/>
      </w:divBdr>
    </w:div>
    <w:div w:id="1960796177">
      <w:bodyDiv w:val="1"/>
      <w:marLeft w:val="0"/>
      <w:marRight w:val="0"/>
      <w:marTop w:val="0"/>
      <w:marBottom w:val="0"/>
      <w:divBdr>
        <w:top w:val="none" w:sz="0" w:space="0" w:color="auto"/>
        <w:left w:val="none" w:sz="0" w:space="0" w:color="auto"/>
        <w:bottom w:val="none" w:sz="0" w:space="0" w:color="auto"/>
        <w:right w:val="none" w:sz="0" w:space="0" w:color="auto"/>
      </w:divBdr>
    </w:div>
    <w:div w:id="1981109040">
      <w:bodyDiv w:val="1"/>
      <w:marLeft w:val="0"/>
      <w:marRight w:val="0"/>
      <w:marTop w:val="0"/>
      <w:marBottom w:val="0"/>
      <w:divBdr>
        <w:top w:val="none" w:sz="0" w:space="0" w:color="auto"/>
        <w:left w:val="none" w:sz="0" w:space="0" w:color="auto"/>
        <w:bottom w:val="none" w:sz="0" w:space="0" w:color="auto"/>
        <w:right w:val="none" w:sz="0" w:space="0" w:color="auto"/>
      </w:divBdr>
    </w:div>
    <w:div w:id="1984456842">
      <w:bodyDiv w:val="1"/>
      <w:marLeft w:val="0"/>
      <w:marRight w:val="0"/>
      <w:marTop w:val="0"/>
      <w:marBottom w:val="0"/>
      <w:divBdr>
        <w:top w:val="none" w:sz="0" w:space="0" w:color="auto"/>
        <w:left w:val="none" w:sz="0" w:space="0" w:color="auto"/>
        <w:bottom w:val="none" w:sz="0" w:space="0" w:color="auto"/>
        <w:right w:val="none" w:sz="0" w:space="0" w:color="auto"/>
      </w:divBdr>
    </w:div>
    <w:div w:id="2005275199">
      <w:bodyDiv w:val="1"/>
      <w:marLeft w:val="0"/>
      <w:marRight w:val="0"/>
      <w:marTop w:val="0"/>
      <w:marBottom w:val="0"/>
      <w:divBdr>
        <w:top w:val="none" w:sz="0" w:space="0" w:color="auto"/>
        <w:left w:val="none" w:sz="0" w:space="0" w:color="auto"/>
        <w:bottom w:val="none" w:sz="0" w:space="0" w:color="auto"/>
        <w:right w:val="none" w:sz="0" w:space="0" w:color="auto"/>
      </w:divBdr>
    </w:div>
    <w:div w:id="2019385517">
      <w:bodyDiv w:val="1"/>
      <w:marLeft w:val="0"/>
      <w:marRight w:val="0"/>
      <w:marTop w:val="0"/>
      <w:marBottom w:val="0"/>
      <w:divBdr>
        <w:top w:val="none" w:sz="0" w:space="0" w:color="auto"/>
        <w:left w:val="none" w:sz="0" w:space="0" w:color="auto"/>
        <w:bottom w:val="none" w:sz="0" w:space="0" w:color="auto"/>
        <w:right w:val="none" w:sz="0" w:space="0" w:color="auto"/>
      </w:divBdr>
    </w:div>
    <w:div w:id="2028556787">
      <w:bodyDiv w:val="1"/>
      <w:marLeft w:val="0"/>
      <w:marRight w:val="0"/>
      <w:marTop w:val="0"/>
      <w:marBottom w:val="0"/>
      <w:divBdr>
        <w:top w:val="none" w:sz="0" w:space="0" w:color="auto"/>
        <w:left w:val="none" w:sz="0" w:space="0" w:color="auto"/>
        <w:bottom w:val="none" w:sz="0" w:space="0" w:color="auto"/>
        <w:right w:val="none" w:sz="0" w:space="0" w:color="auto"/>
      </w:divBdr>
      <w:divsChild>
        <w:div w:id="1469129361">
          <w:marLeft w:val="0"/>
          <w:marRight w:val="0"/>
          <w:marTop w:val="0"/>
          <w:marBottom w:val="0"/>
          <w:divBdr>
            <w:top w:val="none" w:sz="0" w:space="0" w:color="auto"/>
            <w:left w:val="none" w:sz="0" w:space="0" w:color="auto"/>
            <w:bottom w:val="none" w:sz="0" w:space="0" w:color="auto"/>
            <w:right w:val="none" w:sz="0" w:space="0" w:color="auto"/>
          </w:divBdr>
        </w:div>
        <w:div w:id="892036702">
          <w:marLeft w:val="0"/>
          <w:marRight w:val="0"/>
          <w:marTop w:val="0"/>
          <w:marBottom w:val="0"/>
          <w:divBdr>
            <w:top w:val="none" w:sz="0" w:space="0" w:color="auto"/>
            <w:left w:val="none" w:sz="0" w:space="0" w:color="auto"/>
            <w:bottom w:val="none" w:sz="0" w:space="0" w:color="auto"/>
            <w:right w:val="none" w:sz="0" w:space="0" w:color="auto"/>
          </w:divBdr>
        </w:div>
        <w:div w:id="1102335618">
          <w:marLeft w:val="0"/>
          <w:marRight w:val="0"/>
          <w:marTop w:val="0"/>
          <w:marBottom w:val="0"/>
          <w:divBdr>
            <w:top w:val="none" w:sz="0" w:space="0" w:color="auto"/>
            <w:left w:val="none" w:sz="0" w:space="0" w:color="auto"/>
            <w:bottom w:val="none" w:sz="0" w:space="0" w:color="auto"/>
            <w:right w:val="none" w:sz="0" w:space="0" w:color="auto"/>
          </w:divBdr>
        </w:div>
        <w:div w:id="34083242">
          <w:marLeft w:val="0"/>
          <w:marRight w:val="0"/>
          <w:marTop w:val="0"/>
          <w:marBottom w:val="0"/>
          <w:divBdr>
            <w:top w:val="none" w:sz="0" w:space="0" w:color="auto"/>
            <w:left w:val="none" w:sz="0" w:space="0" w:color="auto"/>
            <w:bottom w:val="none" w:sz="0" w:space="0" w:color="auto"/>
            <w:right w:val="none" w:sz="0" w:space="0" w:color="auto"/>
          </w:divBdr>
        </w:div>
        <w:div w:id="771512925">
          <w:marLeft w:val="0"/>
          <w:marRight w:val="0"/>
          <w:marTop w:val="0"/>
          <w:marBottom w:val="0"/>
          <w:divBdr>
            <w:top w:val="none" w:sz="0" w:space="0" w:color="auto"/>
            <w:left w:val="none" w:sz="0" w:space="0" w:color="auto"/>
            <w:bottom w:val="none" w:sz="0" w:space="0" w:color="auto"/>
            <w:right w:val="none" w:sz="0" w:space="0" w:color="auto"/>
          </w:divBdr>
        </w:div>
        <w:div w:id="1464538963">
          <w:marLeft w:val="0"/>
          <w:marRight w:val="0"/>
          <w:marTop w:val="0"/>
          <w:marBottom w:val="0"/>
          <w:divBdr>
            <w:top w:val="none" w:sz="0" w:space="0" w:color="auto"/>
            <w:left w:val="none" w:sz="0" w:space="0" w:color="auto"/>
            <w:bottom w:val="none" w:sz="0" w:space="0" w:color="auto"/>
            <w:right w:val="none" w:sz="0" w:space="0" w:color="auto"/>
          </w:divBdr>
        </w:div>
        <w:div w:id="1602420798">
          <w:marLeft w:val="0"/>
          <w:marRight w:val="0"/>
          <w:marTop w:val="0"/>
          <w:marBottom w:val="0"/>
          <w:divBdr>
            <w:top w:val="none" w:sz="0" w:space="0" w:color="auto"/>
            <w:left w:val="none" w:sz="0" w:space="0" w:color="auto"/>
            <w:bottom w:val="none" w:sz="0" w:space="0" w:color="auto"/>
            <w:right w:val="none" w:sz="0" w:space="0" w:color="auto"/>
          </w:divBdr>
        </w:div>
        <w:div w:id="1116174470">
          <w:marLeft w:val="0"/>
          <w:marRight w:val="0"/>
          <w:marTop w:val="0"/>
          <w:marBottom w:val="0"/>
          <w:divBdr>
            <w:top w:val="none" w:sz="0" w:space="0" w:color="auto"/>
            <w:left w:val="none" w:sz="0" w:space="0" w:color="auto"/>
            <w:bottom w:val="none" w:sz="0" w:space="0" w:color="auto"/>
            <w:right w:val="none" w:sz="0" w:space="0" w:color="auto"/>
          </w:divBdr>
        </w:div>
        <w:div w:id="1797943643">
          <w:marLeft w:val="0"/>
          <w:marRight w:val="0"/>
          <w:marTop w:val="0"/>
          <w:marBottom w:val="0"/>
          <w:divBdr>
            <w:top w:val="none" w:sz="0" w:space="0" w:color="auto"/>
            <w:left w:val="none" w:sz="0" w:space="0" w:color="auto"/>
            <w:bottom w:val="none" w:sz="0" w:space="0" w:color="auto"/>
            <w:right w:val="none" w:sz="0" w:space="0" w:color="auto"/>
          </w:divBdr>
        </w:div>
        <w:div w:id="1503279420">
          <w:marLeft w:val="0"/>
          <w:marRight w:val="0"/>
          <w:marTop w:val="0"/>
          <w:marBottom w:val="0"/>
          <w:divBdr>
            <w:top w:val="none" w:sz="0" w:space="0" w:color="auto"/>
            <w:left w:val="none" w:sz="0" w:space="0" w:color="auto"/>
            <w:bottom w:val="none" w:sz="0" w:space="0" w:color="auto"/>
            <w:right w:val="none" w:sz="0" w:space="0" w:color="auto"/>
          </w:divBdr>
        </w:div>
        <w:div w:id="1322344177">
          <w:marLeft w:val="0"/>
          <w:marRight w:val="0"/>
          <w:marTop w:val="0"/>
          <w:marBottom w:val="0"/>
          <w:divBdr>
            <w:top w:val="none" w:sz="0" w:space="0" w:color="auto"/>
            <w:left w:val="none" w:sz="0" w:space="0" w:color="auto"/>
            <w:bottom w:val="none" w:sz="0" w:space="0" w:color="auto"/>
            <w:right w:val="none" w:sz="0" w:space="0" w:color="auto"/>
          </w:divBdr>
        </w:div>
        <w:div w:id="2026517320">
          <w:marLeft w:val="0"/>
          <w:marRight w:val="0"/>
          <w:marTop w:val="0"/>
          <w:marBottom w:val="0"/>
          <w:divBdr>
            <w:top w:val="none" w:sz="0" w:space="0" w:color="auto"/>
            <w:left w:val="none" w:sz="0" w:space="0" w:color="auto"/>
            <w:bottom w:val="none" w:sz="0" w:space="0" w:color="auto"/>
            <w:right w:val="none" w:sz="0" w:space="0" w:color="auto"/>
          </w:divBdr>
        </w:div>
        <w:div w:id="1826705539">
          <w:marLeft w:val="0"/>
          <w:marRight w:val="0"/>
          <w:marTop w:val="0"/>
          <w:marBottom w:val="0"/>
          <w:divBdr>
            <w:top w:val="none" w:sz="0" w:space="0" w:color="auto"/>
            <w:left w:val="none" w:sz="0" w:space="0" w:color="auto"/>
            <w:bottom w:val="none" w:sz="0" w:space="0" w:color="auto"/>
            <w:right w:val="none" w:sz="0" w:space="0" w:color="auto"/>
          </w:divBdr>
        </w:div>
        <w:div w:id="1629894568">
          <w:marLeft w:val="0"/>
          <w:marRight w:val="0"/>
          <w:marTop w:val="0"/>
          <w:marBottom w:val="0"/>
          <w:divBdr>
            <w:top w:val="none" w:sz="0" w:space="0" w:color="auto"/>
            <w:left w:val="none" w:sz="0" w:space="0" w:color="auto"/>
            <w:bottom w:val="none" w:sz="0" w:space="0" w:color="auto"/>
            <w:right w:val="none" w:sz="0" w:space="0" w:color="auto"/>
          </w:divBdr>
        </w:div>
        <w:div w:id="853112546">
          <w:marLeft w:val="0"/>
          <w:marRight w:val="0"/>
          <w:marTop w:val="0"/>
          <w:marBottom w:val="0"/>
          <w:divBdr>
            <w:top w:val="none" w:sz="0" w:space="0" w:color="auto"/>
            <w:left w:val="none" w:sz="0" w:space="0" w:color="auto"/>
            <w:bottom w:val="none" w:sz="0" w:space="0" w:color="auto"/>
            <w:right w:val="none" w:sz="0" w:space="0" w:color="auto"/>
          </w:divBdr>
        </w:div>
        <w:div w:id="1510289181">
          <w:marLeft w:val="0"/>
          <w:marRight w:val="0"/>
          <w:marTop w:val="0"/>
          <w:marBottom w:val="0"/>
          <w:divBdr>
            <w:top w:val="none" w:sz="0" w:space="0" w:color="auto"/>
            <w:left w:val="none" w:sz="0" w:space="0" w:color="auto"/>
            <w:bottom w:val="none" w:sz="0" w:space="0" w:color="auto"/>
            <w:right w:val="none" w:sz="0" w:space="0" w:color="auto"/>
          </w:divBdr>
        </w:div>
        <w:div w:id="233903931">
          <w:marLeft w:val="0"/>
          <w:marRight w:val="0"/>
          <w:marTop w:val="0"/>
          <w:marBottom w:val="0"/>
          <w:divBdr>
            <w:top w:val="none" w:sz="0" w:space="0" w:color="auto"/>
            <w:left w:val="none" w:sz="0" w:space="0" w:color="auto"/>
            <w:bottom w:val="none" w:sz="0" w:space="0" w:color="auto"/>
            <w:right w:val="none" w:sz="0" w:space="0" w:color="auto"/>
          </w:divBdr>
        </w:div>
        <w:div w:id="1297181580">
          <w:marLeft w:val="0"/>
          <w:marRight w:val="0"/>
          <w:marTop w:val="0"/>
          <w:marBottom w:val="0"/>
          <w:divBdr>
            <w:top w:val="none" w:sz="0" w:space="0" w:color="auto"/>
            <w:left w:val="none" w:sz="0" w:space="0" w:color="auto"/>
            <w:bottom w:val="none" w:sz="0" w:space="0" w:color="auto"/>
            <w:right w:val="none" w:sz="0" w:space="0" w:color="auto"/>
          </w:divBdr>
        </w:div>
        <w:div w:id="47534699">
          <w:marLeft w:val="0"/>
          <w:marRight w:val="0"/>
          <w:marTop w:val="0"/>
          <w:marBottom w:val="0"/>
          <w:divBdr>
            <w:top w:val="none" w:sz="0" w:space="0" w:color="auto"/>
            <w:left w:val="none" w:sz="0" w:space="0" w:color="auto"/>
            <w:bottom w:val="none" w:sz="0" w:space="0" w:color="auto"/>
            <w:right w:val="none" w:sz="0" w:space="0" w:color="auto"/>
          </w:divBdr>
        </w:div>
        <w:div w:id="1832477352">
          <w:marLeft w:val="0"/>
          <w:marRight w:val="0"/>
          <w:marTop w:val="0"/>
          <w:marBottom w:val="0"/>
          <w:divBdr>
            <w:top w:val="none" w:sz="0" w:space="0" w:color="auto"/>
            <w:left w:val="none" w:sz="0" w:space="0" w:color="auto"/>
            <w:bottom w:val="none" w:sz="0" w:space="0" w:color="auto"/>
            <w:right w:val="none" w:sz="0" w:space="0" w:color="auto"/>
          </w:divBdr>
        </w:div>
        <w:div w:id="1752194507">
          <w:marLeft w:val="0"/>
          <w:marRight w:val="0"/>
          <w:marTop w:val="0"/>
          <w:marBottom w:val="0"/>
          <w:divBdr>
            <w:top w:val="none" w:sz="0" w:space="0" w:color="auto"/>
            <w:left w:val="none" w:sz="0" w:space="0" w:color="auto"/>
            <w:bottom w:val="none" w:sz="0" w:space="0" w:color="auto"/>
            <w:right w:val="none" w:sz="0" w:space="0" w:color="auto"/>
          </w:divBdr>
        </w:div>
        <w:div w:id="1445881321">
          <w:marLeft w:val="0"/>
          <w:marRight w:val="0"/>
          <w:marTop w:val="0"/>
          <w:marBottom w:val="0"/>
          <w:divBdr>
            <w:top w:val="none" w:sz="0" w:space="0" w:color="auto"/>
            <w:left w:val="none" w:sz="0" w:space="0" w:color="auto"/>
            <w:bottom w:val="none" w:sz="0" w:space="0" w:color="auto"/>
            <w:right w:val="none" w:sz="0" w:space="0" w:color="auto"/>
          </w:divBdr>
        </w:div>
        <w:div w:id="1097941733">
          <w:marLeft w:val="0"/>
          <w:marRight w:val="0"/>
          <w:marTop w:val="0"/>
          <w:marBottom w:val="0"/>
          <w:divBdr>
            <w:top w:val="none" w:sz="0" w:space="0" w:color="auto"/>
            <w:left w:val="none" w:sz="0" w:space="0" w:color="auto"/>
            <w:bottom w:val="none" w:sz="0" w:space="0" w:color="auto"/>
            <w:right w:val="none" w:sz="0" w:space="0" w:color="auto"/>
          </w:divBdr>
        </w:div>
        <w:div w:id="1489664623">
          <w:marLeft w:val="0"/>
          <w:marRight w:val="0"/>
          <w:marTop w:val="0"/>
          <w:marBottom w:val="0"/>
          <w:divBdr>
            <w:top w:val="none" w:sz="0" w:space="0" w:color="auto"/>
            <w:left w:val="none" w:sz="0" w:space="0" w:color="auto"/>
            <w:bottom w:val="none" w:sz="0" w:space="0" w:color="auto"/>
            <w:right w:val="none" w:sz="0" w:space="0" w:color="auto"/>
          </w:divBdr>
        </w:div>
        <w:div w:id="683291616">
          <w:marLeft w:val="0"/>
          <w:marRight w:val="0"/>
          <w:marTop w:val="0"/>
          <w:marBottom w:val="0"/>
          <w:divBdr>
            <w:top w:val="none" w:sz="0" w:space="0" w:color="auto"/>
            <w:left w:val="none" w:sz="0" w:space="0" w:color="auto"/>
            <w:bottom w:val="none" w:sz="0" w:space="0" w:color="auto"/>
            <w:right w:val="none" w:sz="0" w:space="0" w:color="auto"/>
          </w:divBdr>
        </w:div>
        <w:div w:id="661736253">
          <w:marLeft w:val="0"/>
          <w:marRight w:val="0"/>
          <w:marTop w:val="0"/>
          <w:marBottom w:val="0"/>
          <w:divBdr>
            <w:top w:val="none" w:sz="0" w:space="0" w:color="auto"/>
            <w:left w:val="none" w:sz="0" w:space="0" w:color="auto"/>
            <w:bottom w:val="none" w:sz="0" w:space="0" w:color="auto"/>
            <w:right w:val="none" w:sz="0" w:space="0" w:color="auto"/>
          </w:divBdr>
        </w:div>
        <w:div w:id="31464432">
          <w:marLeft w:val="0"/>
          <w:marRight w:val="0"/>
          <w:marTop w:val="0"/>
          <w:marBottom w:val="0"/>
          <w:divBdr>
            <w:top w:val="none" w:sz="0" w:space="0" w:color="auto"/>
            <w:left w:val="none" w:sz="0" w:space="0" w:color="auto"/>
            <w:bottom w:val="none" w:sz="0" w:space="0" w:color="auto"/>
            <w:right w:val="none" w:sz="0" w:space="0" w:color="auto"/>
          </w:divBdr>
        </w:div>
        <w:div w:id="1419903053">
          <w:marLeft w:val="0"/>
          <w:marRight w:val="0"/>
          <w:marTop w:val="0"/>
          <w:marBottom w:val="0"/>
          <w:divBdr>
            <w:top w:val="none" w:sz="0" w:space="0" w:color="auto"/>
            <w:left w:val="none" w:sz="0" w:space="0" w:color="auto"/>
            <w:bottom w:val="none" w:sz="0" w:space="0" w:color="auto"/>
            <w:right w:val="none" w:sz="0" w:space="0" w:color="auto"/>
          </w:divBdr>
        </w:div>
        <w:div w:id="574126470">
          <w:marLeft w:val="0"/>
          <w:marRight w:val="0"/>
          <w:marTop w:val="0"/>
          <w:marBottom w:val="0"/>
          <w:divBdr>
            <w:top w:val="none" w:sz="0" w:space="0" w:color="auto"/>
            <w:left w:val="none" w:sz="0" w:space="0" w:color="auto"/>
            <w:bottom w:val="none" w:sz="0" w:space="0" w:color="auto"/>
            <w:right w:val="none" w:sz="0" w:space="0" w:color="auto"/>
          </w:divBdr>
        </w:div>
        <w:div w:id="1215966441">
          <w:marLeft w:val="0"/>
          <w:marRight w:val="0"/>
          <w:marTop w:val="0"/>
          <w:marBottom w:val="0"/>
          <w:divBdr>
            <w:top w:val="none" w:sz="0" w:space="0" w:color="auto"/>
            <w:left w:val="none" w:sz="0" w:space="0" w:color="auto"/>
            <w:bottom w:val="none" w:sz="0" w:space="0" w:color="auto"/>
            <w:right w:val="none" w:sz="0" w:space="0" w:color="auto"/>
          </w:divBdr>
        </w:div>
      </w:divsChild>
    </w:div>
    <w:div w:id="2034456017">
      <w:bodyDiv w:val="1"/>
      <w:marLeft w:val="0"/>
      <w:marRight w:val="0"/>
      <w:marTop w:val="0"/>
      <w:marBottom w:val="0"/>
      <w:divBdr>
        <w:top w:val="none" w:sz="0" w:space="0" w:color="auto"/>
        <w:left w:val="none" w:sz="0" w:space="0" w:color="auto"/>
        <w:bottom w:val="none" w:sz="0" w:space="0" w:color="auto"/>
        <w:right w:val="none" w:sz="0" w:space="0" w:color="auto"/>
      </w:divBdr>
    </w:div>
    <w:div w:id="2071610901">
      <w:bodyDiv w:val="1"/>
      <w:marLeft w:val="0"/>
      <w:marRight w:val="0"/>
      <w:marTop w:val="0"/>
      <w:marBottom w:val="0"/>
      <w:divBdr>
        <w:top w:val="none" w:sz="0" w:space="0" w:color="auto"/>
        <w:left w:val="none" w:sz="0" w:space="0" w:color="auto"/>
        <w:bottom w:val="none" w:sz="0" w:space="0" w:color="auto"/>
        <w:right w:val="none" w:sz="0" w:space="0" w:color="auto"/>
      </w:divBdr>
    </w:div>
    <w:div w:id="2085102580">
      <w:bodyDiv w:val="1"/>
      <w:marLeft w:val="0"/>
      <w:marRight w:val="0"/>
      <w:marTop w:val="0"/>
      <w:marBottom w:val="0"/>
      <w:divBdr>
        <w:top w:val="none" w:sz="0" w:space="0" w:color="auto"/>
        <w:left w:val="none" w:sz="0" w:space="0" w:color="auto"/>
        <w:bottom w:val="none" w:sz="0" w:space="0" w:color="auto"/>
        <w:right w:val="none" w:sz="0" w:space="0" w:color="auto"/>
      </w:divBdr>
    </w:div>
    <w:div w:id="2094735207">
      <w:bodyDiv w:val="1"/>
      <w:marLeft w:val="0"/>
      <w:marRight w:val="0"/>
      <w:marTop w:val="0"/>
      <w:marBottom w:val="0"/>
      <w:divBdr>
        <w:top w:val="none" w:sz="0" w:space="0" w:color="auto"/>
        <w:left w:val="none" w:sz="0" w:space="0" w:color="auto"/>
        <w:bottom w:val="none" w:sz="0" w:space="0" w:color="auto"/>
        <w:right w:val="none" w:sz="0" w:space="0" w:color="auto"/>
      </w:divBdr>
    </w:div>
    <w:div w:id="2098864062">
      <w:bodyDiv w:val="1"/>
      <w:marLeft w:val="0"/>
      <w:marRight w:val="0"/>
      <w:marTop w:val="0"/>
      <w:marBottom w:val="0"/>
      <w:divBdr>
        <w:top w:val="none" w:sz="0" w:space="0" w:color="auto"/>
        <w:left w:val="none" w:sz="0" w:space="0" w:color="auto"/>
        <w:bottom w:val="none" w:sz="0" w:space="0" w:color="auto"/>
        <w:right w:val="none" w:sz="0" w:space="0" w:color="auto"/>
      </w:divBdr>
    </w:div>
    <w:div w:id="2105302888">
      <w:bodyDiv w:val="1"/>
      <w:marLeft w:val="0"/>
      <w:marRight w:val="0"/>
      <w:marTop w:val="0"/>
      <w:marBottom w:val="0"/>
      <w:divBdr>
        <w:top w:val="none" w:sz="0" w:space="0" w:color="auto"/>
        <w:left w:val="none" w:sz="0" w:space="0" w:color="auto"/>
        <w:bottom w:val="none" w:sz="0" w:space="0" w:color="auto"/>
        <w:right w:val="none" w:sz="0" w:space="0" w:color="auto"/>
      </w:divBdr>
    </w:div>
    <w:div w:id="2107190551">
      <w:bodyDiv w:val="1"/>
      <w:marLeft w:val="0"/>
      <w:marRight w:val="0"/>
      <w:marTop w:val="0"/>
      <w:marBottom w:val="0"/>
      <w:divBdr>
        <w:top w:val="none" w:sz="0" w:space="0" w:color="auto"/>
        <w:left w:val="none" w:sz="0" w:space="0" w:color="auto"/>
        <w:bottom w:val="none" w:sz="0" w:space="0" w:color="auto"/>
        <w:right w:val="none" w:sz="0" w:space="0" w:color="auto"/>
      </w:divBdr>
    </w:div>
    <w:div w:id="2112510365">
      <w:bodyDiv w:val="1"/>
      <w:marLeft w:val="0"/>
      <w:marRight w:val="0"/>
      <w:marTop w:val="0"/>
      <w:marBottom w:val="0"/>
      <w:divBdr>
        <w:top w:val="none" w:sz="0" w:space="0" w:color="auto"/>
        <w:left w:val="none" w:sz="0" w:space="0" w:color="auto"/>
        <w:bottom w:val="none" w:sz="0" w:space="0" w:color="auto"/>
        <w:right w:val="none" w:sz="0" w:space="0" w:color="auto"/>
      </w:divBdr>
    </w:div>
    <w:div w:id="2119175328">
      <w:bodyDiv w:val="1"/>
      <w:marLeft w:val="0"/>
      <w:marRight w:val="0"/>
      <w:marTop w:val="0"/>
      <w:marBottom w:val="0"/>
      <w:divBdr>
        <w:top w:val="none" w:sz="0" w:space="0" w:color="auto"/>
        <w:left w:val="none" w:sz="0" w:space="0" w:color="auto"/>
        <w:bottom w:val="none" w:sz="0" w:space="0" w:color="auto"/>
        <w:right w:val="none" w:sz="0" w:space="0" w:color="auto"/>
      </w:divBdr>
    </w:div>
    <w:div w:id="2120487955">
      <w:bodyDiv w:val="1"/>
      <w:marLeft w:val="0"/>
      <w:marRight w:val="0"/>
      <w:marTop w:val="0"/>
      <w:marBottom w:val="0"/>
      <w:divBdr>
        <w:top w:val="none" w:sz="0" w:space="0" w:color="auto"/>
        <w:left w:val="none" w:sz="0" w:space="0" w:color="auto"/>
        <w:bottom w:val="none" w:sz="0" w:space="0" w:color="auto"/>
        <w:right w:val="none" w:sz="0" w:space="0" w:color="auto"/>
      </w:divBdr>
    </w:div>
    <w:div w:id="2124491925">
      <w:bodyDiv w:val="1"/>
      <w:marLeft w:val="0"/>
      <w:marRight w:val="0"/>
      <w:marTop w:val="0"/>
      <w:marBottom w:val="0"/>
      <w:divBdr>
        <w:top w:val="none" w:sz="0" w:space="0" w:color="auto"/>
        <w:left w:val="none" w:sz="0" w:space="0" w:color="auto"/>
        <w:bottom w:val="none" w:sz="0" w:space="0" w:color="auto"/>
        <w:right w:val="none" w:sz="0" w:space="0" w:color="auto"/>
      </w:divBdr>
    </w:div>
    <w:div w:id="21444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mitesccu.cra.gov.co/normatividad/Admon1202/files/Resoluci%c3%b3n_CRA_844_de_2018.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mitesccu.cra.gov.co/normatividad/fichaArchivo.aspx?id=25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mitesccu.cra.gov.co/normatividad/Admon1202/files/Resoluci%c3%b3n_CRA_844_de_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mitesccu.cra.gov.co/normatividad/fichaArchivo.aspx?id=2550" TargetMode="External"/><Relationship Id="rId4" Type="http://schemas.openxmlformats.org/officeDocument/2006/relationships/settings" Target="settings.xml"/><Relationship Id="rId9" Type="http://schemas.openxmlformats.org/officeDocument/2006/relationships/hyperlink" Target="https://tramitesccu.cra.gov.co/normatividad/fichaArchivo.aspx?id=255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60D1-82CD-4DF8-8808-205F14D2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4290</Words>
  <Characters>23595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Carolina Rodriguez Guevara</dc:creator>
  <cp:lastModifiedBy>Diana Carolina Rodriguez Guevara</cp:lastModifiedBy>
  <cp:revision>2</cp:revision>
  <cp:lastPrinted>2017-01-16T12:38:00Z</cp:lastPrinted>
  <dcterms:created xsi:type="dcterms:W3CDTF">2018-09-13T15:47:00Z</dcterms:created>
  <dcterms:modified xsi:type="dcterms:W3CDTF">2018-09-13T15:47:00Z</dcterms:modified>
</cp:coreProperties>
</file>